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B6" w:rsidRPr="00000FB6" w:rsidRDefault="00000FB6" w:rsidP="007B0064">
      <w:pPr>
        <w:pStyle w:val="Title"/>
        <w:rPr>
          <w:b w:val="0"/>
        </w:rPr>
      </w:pPr>
      <w:proofErr w:type="gramStart"/>
      <w:r w:rsidRPr="00000FB6">
        <w:t>R309-400.</w:t>
      </w:r>
      <w:proofErr w:type="gramEnd"/>
      <w:r w:rsidRPr="00000FB6">
        <w:t xml:space="preserve"> </w:t>
      </w:r>
      <w:proofErr w:type="gramStart"/>
      <w:r w:rsidR="00BA3484">
        <w:t>Improvement Priority System</w:t>
      </w:r>
      <w:r w:rsidR="00D17958">
        <w:t xml:space="preserve"> and </w:t>
      </w:r>
      <w:r w:rsidR="00F24E33">
        <w:t xml:space="preserve">Public </w:t>
      </w:r>
      <w:r w:rsidRPr="00000FB6">
        <w:t>Water System Rating</w:t>
      </w:r>
      <w:r w:rsidR="007A4B74">
        <w:t>s</w:t>
      </w:r>
      <w:r w:rsidRPr="00000FB6">
        <w:t>.</w:t>
      </w:r>
      <w:proofErr w:type="gramEnd"/>
    </w:p>
    <w:p w:rsidR="00000FB6" w:rsidRDefault="00000FB6" w:rsidP="009C4F91">
      <w:pPr>
        <w:rPr>
          <w:b/>
        </w:rPr>
      </w:pPr>
    </w:p>
    <w:p w:rsidR="009C4F91" w:rsidRPr="00881CFA" w:rsidRDefault="009C4F91" w:rsidP="007B0064">
      <w:pPr>
        <w:pStyle w:val="Heading1"/>
      </w:pPr>
      <w:proofErr w:type="gramStart"/>
      <w:r w:rsidRPr="00881CFA">
        <w:t>R309-400-1.</w:t>
      </w:r>
      <w:proofErr w:type="gramEnd"/>
      <w:r w:rsidRPr="00881CFA">
        <w:t xml:space="preserve"> </w:t>
      </w:r>
      <w:proofErr w:type="gramStart"/>
      <w:r w:rsidRPr="00881CFA">
        <w:t>Purpose.</w:t>
      </w:r>
      <w:proofErr w:type="gramEnd"/>
    </w:p>
    <w:p w:rsidR="009C4F91" w:rsidRPr="00881CFA" w:rsidRDefault="009C4F91" w:rsidP="009C4F91"/>
    <w:p w:rsidR="009C4F91" w:rsidRPr="00881CFA" w:rsidRDefault="009C4F91" w:rsidP="009C4F91">
      <w:r w:rsidRPr="00881CFA">
        <w:t>The purpose of this rule is to establish the Improvement Priority System</w:t>
      </w:r>
      <w:r w:rsidR="005F72F7" w:rsidRPr="00881CFA">
        <w:t xml:space="preserve"> used by the </w:t>
      </w:r>
      <w:r w:rsidR="00E70793" w:rsidRPr="00881CFA">
        <w:t>division t</w:t>
      </w:r>
      <w:r w:rsidRPr="00881CFA">
        <w:t>o assign compliance ratings to public water systems and to prioritize enforcement action based on points assessed for noncompliance with drinking water rules.</w:t>
      </w:r>
    </w:p>
    <w:p w:rsidR="009C4F91" w:rsidRPr="00881CFA" w:rsidRDefault="009C4F91" w:rsidP="009C4F91"/>
    <w:p w:rsidR="009C4F91" w:rsidRPr="00881CFA" w:rsidRDefault="009C4F91" w:rsidP="007B0064">
      <w:pPr>
        <w:pStyle w:val="Heading1"/>
      </w:pPr>
      <w:proofErr w:type="gramStart"/>
      <w:r w:rsidRPr="00881CFA">
        <w:t>R309-400-2.</w:t>
      </w:r>
      <w:proofErr w:type="gramEnd"/>
      <w:r w:rsidRPr="00881CFA">
        <w:t xml:space="preserve"> </w:t>
      </w:r>
      <w:proofErr w:type="gramStart"/>
      <w:r w:rsidRPr="00881CFA">
        <w:t>Authority.</w:t>
      </w:r>
      <w:proofErr w:type="gramEnd"/>
    </w:p>
    <w:p w:rsidR="009C4F91" w:rsidRPr="00881CFA" w:rsidRDefault="009C4F91" w:rsidP="009C4F91">
      <w:pPr>
        <w:rPr>
          <w:bCs/>
          <w:spacing w:val="-3"/>
        </w:rPr>
      </w:pPr>
    </w:p>
    <w:p w:rsidR="009C4F91" w:rsidRPr="00881CFA" w:rsidRDefault="009C4F91" w:rsidP="009C4F91">
      <w:pPr>
        <w:rPr>
          <w:bCs/>
          <w:spacing w:val="-3"/>
        </w:rPr>
      </w:pPr>
      <w:r w:rsidRPr="00881CFA">
        <w:rPr>
          <w:bCs/>
          <w:spacing w:val="-3"/>
        </w:rPr>
        <w:t xml:space="preserve">This rule is promulgated by the Drinking Water Board as authorized by Title 19, Environmental Quality Code, Chapter 4, Safe Drinking Water Act, </w:t>
      </w:r>
      <w:proofErr w:type="gramStart"/>
      <w:r w:rsidRPr="00881CFA">
        <w:rPr>
          <w:bCs/>
          <w:spacing w:val="-3"/>
        </w:rPr>
        <w:t>Subsection</w:t>
      </w:r>
      <w:proofErr w:type="gramEnd"/>
      <w:r w:rsidRPr="00881CFA">
        <w:rPr>
          <w:bCs/>
          <w:spacing w:val="-3"/>
        </w:rPr>
        <w:t xml:space="preserve"> 104</w:t>
      </w:r>
      <w:r w:rsidR="001014BB" w:rsidRPr="00881CFA">
        <w:rPr>
          <w:bCs/>
          <w:spacing w:val="-3"/>
        </w:rPr>
        <w:t>,</w:t>
      </w:r>
      <w:r w:rsidRPr="00881CFA">
        <w:rPr>
          <w:bCs/>
          <w:spacing w:val="-3"/>
        </w:rPr>
        <w:t xml:space="preserve"> of the Utah Code and in accordance with 63G, Chapter 3 of the same, known as the Administrative Rulemaking Act.</w:t>
      </w:r>
    </w:p>
    <w:p w:rsidR="009C4F91" w:rsidRPr="00881CFA" w:rsidRDefault="009C4F91" w:rsidP="009C4F91"/>
    <w:p w:rsidR="009C4F91" w:rsidRPr="00881CFA" w:rsidRDefault="009C4F91" w:rsidP="007B0064">
      <w:pPr>
        <w:pStyle w:val="Heading1"/>
      </w:pPr>
      <w:proofErr w:type="gramStart"/>
      <w:r w:rsidRPr="00881CFA">
        <w:t>R309-400-3.</w:t>
      </w:r>
      <w:proofErr w:type="gramEnd"/>
      <w:r w:rsidRPr="00881CFA">
        <w:t xml:space="preserve"> </w:t>
      </w:r>
      <w:proofErr w:type="gramStart"/>
      <w:r w:rsidRPr="00881CFA">
        <w:t>Definitions.</w:t>
      </w:r>
      <w:proofErr w:type="gramEnd"/>
    </w:p>
    <w:p w:rsidR="009C4F91" w:rsidRPr="00881CFA" w:rsidRDefault="009C4F91" w:rsidP="009C4F91"/>
    <w:p w:rsidR="009C4F91" w:rsidRPr="00881CFA" w:rsidRDefault="009C4F91" w:rsidP="009C4F91">
      <w:r w:rsidRPr="00881CFA">
        <w:t>“Improvement Priority System (</w:t>
      </w:r>
      <w:proofErr w:type="spellStart"/>
      <w:r w:rsidRPr="00881CFA">
        <w:t>IPS</w:t>
      </w:r>
      <w:proofErr w:type="spellEnd"/>
      <w:r w:rsidRPr="00881CFA">
        <w:t xml:space="preserve">)” is </w:t>
      </w:r>
      <w:r w:rsidR="006A5B76" w:rsidRPr="00881CFA">
        <w:t xml:space="preserve">a point system </w:t>
      </w:r>
      <w:r w:rsidRPr="00881CFA">
        <w:t xml:space="preserve">used by the </w:t>
      </w:r>
      <w:r w:rsidR="00C94BA7" w:rsidRPr="00881CFA">
        <w:t>d</w:t>
      </w:r>
      <w:r w:rsidRPr="00881CFA">
        <w:t xml:space="preserve">ivision to evaluate a public water system’s </w:t>
      </w:r>
      <w:r w:rsidR="00626E0B" w:rsidRPr="00881CFA">
        <w:t xml:space="preserve">performance and </w:t>
      </w:r>
      <w:r w:rsidRPr="00881CFA">
        <w:t xml:space="preserve">compliance with the drinking water rules in Title 309, </w:t>
      </w:r>
      <w:r w:rsidRPr="00881CFA">
        <w:rPr>
          <w:i/>
        </w:rPr>
        <w:t xml:space="preserve">Environmental Quality, </w:t>
      </w:r>
      <w:proofErr w:type="gramStart"/>
      <w:r w:rsidRPr="00881CFA">
        <w:rPr>
          <w:i/>
        </w:rPr>
        <w:t>Drinking</w:t>
      </w:r>
      <w:proofErr w:type="gramEnd"/>
      <w:r w:rsidRPr="00881CFA">
        <w:rPr>
          <w:i/>
        </w:rPr>
        <w:t xml:space="preserve"> Water.</w:t>
      </w:r>
    </w:p>
    <w:p w:rsidR="009C4F91" w:rsidRPr="00881CFA" w:rsidRDefault="009C4F91" w:rsidP="009C4F91"/>
    <w:p w:rsidR="009C4F91" w:rsidRPr="00881CFA" w:rsidRDefault="009C4F91" w:rsidP="009C4F91">
      <w:pPr>
        <w:rPr>
          <w:b/>
        </w:rPr>
      </w:pPr>
      <w:r w:rsidRPr="00881CFA">
        <w:t xml:space="preserve">“Public Water System Rating” is assigned to a public water system by the director to characterize the water system’s </w:t>
      </w:r>
      <w:r w:rsidR="00AF08B4" w:rsidRPr="00881CFA">
        <w:t xml:space="preserve">compliance with drinking water rules and </w:t>
      </w:r>
      <w:r w:rsidRPr="00881CFA">
        <w:t xml:space="preserve">overall </w:t>
      </w:r>
      <w:r w:rsidR="00AF08B4" w:rsidRPr="00881CFA">
        <w:t>operation and performance</w:t>
      </w:r>
      <w:r w:rsidRPr="00881CFA">
        <w:t>.</w:t>
      </w:r>
    </w:p>
    <w:p w:rsidR="009C4F91" w:rsidRPr="00881CFA" w:rsidRDefault="009C4F91">
      <w:pPr>
        <w:rPr>
          <w:b/>
        </w:rPr>
      </w:pPr>
    </w:p>
    <w:p w:rsidR="00F429C6" w:rsidRPr="00881CFA" w:rsidRDefault="00DC0365" w:rsidP="007B0064">
      <w:pPr>
        <w:pStyle w:val="Heading1"/>
      </w:pPr>
      <w:proofErr w:type="gramStart"/>
      <w:r w:rsidRPr="00881CFA">
        <w:t>R309-400-</w:t>
      </w:r>
      <w:r w:rsidR="009C4F91" w:rsidRPr="00881CFA">
        <w:t>4</w:t>
      </w:r>
      <w:r w:rsidRPr="00881CFA">
        <w:t>.</w:t>
      </w:r>
      <w:proofErr w:type="gramEnd"/>
      <w:r w:rsidRPr="00881CFA">
        <w:t xml:space="preserve"> </w:t>
      </w:r>
      <w:proofErr w:type="gramStart"/>
      <w:r w:rsidR="00C74950" w:rsidRPr="00881CFA">
        <w:t xml:space="preserve">Improvement </w:t>
      </w:r>
      <w:r w:rsidR="006A5B76" w:rsidRPr="00881CFA">
        <w:t>Priority</w:t>
      </w:r>
      <w:r w:rsidR="00C74950" w:rsidRPr="00881CFA">
        <w:t xml:space="preserve"> System</w:t>
      </w:r>
      <w:r w:rsidR="00D17958" w:rsidRPr="00881CFA">
        <w:t xml:space="preserve"> –</w:t>
      </w:r>
      <w:r w:rsidR="00267BD3" w:rsidRPr="00881CFA">
        <w:t xml:space="preserve"> Asse</w:t>
      </w:r>
      <w:r w:rsidR="008E1AE9" w:rsidRPr="00881CFA">
        <w:t xml:space="preserve">ssment </w:t>
      </w:r>
      <w:r w:rsidR="00267BD3" w:rsidRPr="00881CFA">
        <w:t>of Points</w:t>
      </w:r>
      <w:r w:rsidRPr="00881CFA">
        <w:t>.</w:t>
      </w:r>
      <w:proofErr w:type="gramEnd"/>
    </w:p>
    <w:p w:rsidR="00160BCE" w:rsidRPr="00881CFA" w:rsidRDefault="00160BCE"/>
    <w:p w:rsidR="00CC2606" w:rsidRPr="00881CFA" w:rsidRDefault="00CC2606" w:rsidP="00CC2606">
      <w:pPr>
        <w:pStyle w:val="ListParagraph"/>
        <w:numPr>
          <w:ilvl w:val="0"/>
          <w:numId w:val="1"/>
        </w:numPr>
      </w:pPr>
      <w:r w:rsidRPr="00881CFA">
        <w:t>The division shall:</w:t>
      </w:r>
    </w:p>
    <w:p w:rsidR="0039003B" w:rsidRPr="00881CFA" w:rsidRDefault="00CC2606" w:rsidP="00CC2606">
      <w:pPr>
        <w:pStyle w:val="ListParagraph"/>
        <w:numPr>
          <w:ilvl w:val="0"/>
          <w:numId w:val="17"/>
        </w:numPr>
      </w:pPr>
      <w:r w:rsidRPr="00881CFA">
        <w:t xml:space="preserve">maintain and make public </w:t>
      </w:r>
      <w:r w:rsidR="0039003B" w:rsidRPr="00881CFA">
        <w:t xml:space="preserve">an </w:t>
      </w:r>
      <w:r w:rsidR="00CF05DF" w:rsidRPr="00881CFA">
        <w:t>improvement priority system (</w:t>
      </w:r>
      <w:proofErr w:type="spellStart"/>
      <w:r w:rsidR="0039003B" w:rsidRPr="00881CFA">
        <w:t>IPS</w:t>
      </w:r>
      <w:proofErr w:type="spellEnd"/>
      <w:r w:rsidR="00CF05DF" w:rsidRPr="00881CFA">
        <w:t>)</w:t>
      </w:r>
      <w:r w:rsidR="007152C1" w:rsidRPr="00881CFA">
        <w:t xml:space="preserve"> program</w:t>
      </w:r>
      <w:r w:rsidR="0039003B" w:rsidRPr="00881CFA">
        <w:t xml:space="preserve"> that </w:t>
      </w:r>
      <w:r w:rsidR="000C6ACA" w:rsidRPr="00881CFA">
        <w:t>includ</w:t>
      </w:r>
      <w:r w:rsidR="0039003B" w:rsidRPr="00881CFA">
        <w:t>es:</w:t>
      </w:r>
    </w:p>
    <w:p w:rsidR="0039003B" w:rsidRPr="00881CFA" w:rsidRDefault="00CC2606" w:rsidP="0039003B">
      <w:pPr>
        <w:pStyle w:val="ListParagraph"/>
        <w:numPr>
          <w:ilvl w:val="1"/>
          <w:numId w:val="24"/>
        </w:numPr>
      </w:pPr>
      <w:r w:rsidRPr="00881CFA">
        <w:t>a table specifying the number of points associated with each instance of noncompliance with a drinking water rule requirement and noncompliance with a directive or order issued by the director</w:t>
      </w:r>
      <w:r w:rsidR="0039003B" w:rsidRPr="00881CFA">
        <w:t>, and</w:t>
      </w:r>
    </w:p>
    <w:p w:rsidR="00CC2606" w:rsidRPr="00881CFA" w:rsidRDefault="0039003B" w:rsidP="0039003B">
      <w:pPr>
        <w:pStyle w:val="ListParagraph"/>
        <w:numPr>
          <w:ilvl w:val="1"/>
          <w:numId w:val="24"/>
        </w:numPr>
      </w:pPr>
      <w:r w:rsidRPr="00881CFA">
        <w:t>the point thresholds for assigning an Approved or Not Approved rating to each type of public water system</w:t>
      </w:r>
      <w:r w:rsidR="00CC2606" w:rsidRPr="00881CFA">
        <w:t>; and</w:t>
      </w:r>
    </w:p>
    <w:p w:rsidR="00CC2606" w:rsidRPr="00881CFA" w:rsidRDefault="00192D54" w:rsidP="00CC2606">
      <w:pPr>
        <w:pStyle w:val="ListParagraph"/>
        <w:numPr>
          <w:ilvl w:val="0"/>
          <w:numId w:val="17"/>
        </w:numPr>
      </w:pPr>
      <w:proofErr w:type="gramStart"/>
      <w:r w:rsidRPr="00881CFA">
        <w:t>obtain</w:t>
      </w:r>
      <w:proofErr w:type="gramEnd"/>
      <w:r w:rsidRPr="00881CFA">
        <w:t xml:space="preserve"> approval from the Drinking Water Board for </w:t>
      </w:r>
      <w:r w:rsidR="00CC2606" w:rsidRPr="00881CFA">
        <w:t xml:space="preserve">substantive revisions to the </w:t>
      </w:r>
      <w:proofErr w:type="spellStart"/>
      <w:r w:rsidR="007152C1" w:rsidRPr="00881CFA">
        <w:t>IPS</w:t>
      </w:r>
      <w:proofErr w:type="spellEnd"/>
      <w:r w:rsidR="007152C1" w:rsidRPr="00881CFA">
        <w:t xml:space="preserve"> program</w:t>
      </w:r>
      <w:r w:rsidR="00CC2606" w:rsidRPr="00881CFA">
        <w:t>.</w:t>
      </w:r>
    </w:p>
    <w:p w:rsidR="00CC2606" w:rsidRPr="00881CFA" w:rsidRDefault="00CC2606" w:rsidP="00CC2606">
      <w:pPr>
        <w:pStyle w:val="ListParagraph"/>
      </w:pPr>
    </w:p>
    <w:p w:rsidR="007152C1" w:rsidRPr="00881CFA" w:rsidRDefault="00CF05DF" w:rsidP="007152C1">
      <w:pPr>
        <w:pStyle w:val="ListParagraph"/>
        <w:numPr>
          <w:ilvl w:val="0"/>
          <w:numId w:val="1"/>
        </w:numPr>
      </w:pPr>
      <w:r w:rsidRPr="00881CFA">
        <w:t xml:space="preserve">The division incorporates by reference the </w:t>
      </w:r>
      <w:proofErr w:type="spellStart"/>
      <w:r w:rsidRPr="00881CFA">
        <w:t>IPS</w:t>
      </w:r>
      <w:proofErr w:type="spellEnd"/>
      <w:r w:rsidRPr="00881CFA">
        <w:t xml:space="preserve"> </w:t>
      </w:r>
      <w:r w:rsidR="007152C1" w:rsidRPr="00881CFA">
        <w:t xml:space="preserve">program </w:t>
      </w:r>
      <w:r w:rsidRPr="00881CFA">
        <w:t xml:space="preserve">dated </w:t>
      </w:r>
      <w:r w:rsidR="00BC7A7C" w:rsidRPr="00881CFA">
        <w:t>August 27</w:t>
      </w:r>
      <w:r w:rsidRPr="00881CFA">
        <w:t>, 2019.</w:t>
      </w:r>
      <w:r w:rsidR="007152C1" w:rsidRPr="00881CFA">
        <w:t xml:space="preserve"> </w:t>
      </w:r>
    </w:p>
    <w:p w:rsidR="007152C1" w:rsidRPr="00881CFA" w:rsidRDefault="007152C1" w:rsidP="007152C1">
      <w:pPr>
        <w:pStyle w:val="ListParagraph"/>
      </w:pPr>
    </w:p>
    <w:p w:rsidR="007152C1" w:rsidRPr="00881CFA" w:rsidRDefault="007152C1" w:rsidP="007152C1">
      <w:pPr>
        <w:pStyle w:val="ListParagraph"/>
        <w:numPr>
          <w:ilvl w:val="0"/>
          <w:numId w:val="1"/>
        </w:numPr>
      </w:pPr>
      <w:r w:rsidRPr="00881CFA">
        <w:lastRenderedPageBreak/>
        <w:t xml:space="preserve">Implementation of the </w:t>
      </w:r>
      <w:proofErr w:type="spellStart"/>
      <w:r w:rsidRPr="00881CFA">
        <w:t>IPS</w:t>
      </w:r>
      <w:proofErr w:type="spellEnd"/>
      <w:r w:rsidRPr="00881CFA">
        <w:t xml:space="preserve"> program approved by Drinking Water Board starts on January 1, 2020.</w:t>
      </w:r>
    </w:p>
    <w:p w:rsidR="00CF05DF" w:rsidRPr="00881CFA" w:rsidRDefault="00CF05DF" w:rsidP="00CF05DF">
      <w:pPr>
        <w:pStyle w:val="ListParagraph"/>
      </w:pPr>
    </w:p>
    <w:p w:rsidR="00BA3484" w:rsidRPr="00881CFA" w:rsidRDefault="007A4B74" w:rsidP="00F03B65">
      <w:pPr>
        <w:pStyle w:val="ListParagraph"/>
        <w:numPr>
          <w:ilvl w:val="0"/>
          <w:numId w:val="1"/>
        </w:numPr>
      </w:pPr>
      <w:r w:rsidRPr="00881CFA">
        <w:t>The director may assess points</w:t>
      </w:r>
      <w:r w:rsidR="00AF08B4" w:rsidRPr="00881CFA">
        <w:t xml:space="preserve"> </w:t>
      </w:r>
      <w:r w:rsidRPr="00881CFA">
        <w:t xml:space="preserve">to a </w:t>
      </w:r>
      <w:r w:rsidR="00EB1106" w:rsidRPr="00881CFA">
        <w:t xml:space="preserve">public </w:t>
      </w:r>
      <w:r w:rsidRPr="00881CFA">
        <w:t xml:space="preserve">water system </w:t>
      </w:r>
      <w:r w:rsidR="00AF08B4" w:rsidRPr="00881CFA">
        <w:t xml:space="preserve">and take enforcement action </w:t>
      </w:r>
      <w:r w:rsidR="00CC2606" w:rsidRPr="00881CFA">
        <w:t>in accordance with the implementation policy</w:t>
      </w:r>
      <w:r w:rsidR="00AF08B4" w:rsidRPr="00881CFA">
        <w:t xml:space="preserve"> and</w:t>
      </w:r>
      <w:r w:rsidR="00CC2606" w:rsidRPr="00881CFA">
        <w:t xml:space="preserve"> </w:t>
      </w:r>
      <w:r w:rsidR="00AF08B4" w:rsidRPr="00881CFA">
        <w:t xml:space="preserve">the table of points </w:t>
      </w:r>
      <w:r w:rsidR="00BA3484" w:rsidRPr="00881CFA">
        <w:t>based on:</w:t>
      </w:r>
    </w:p>
    <w:p w:rsidR="00BA3484" w:rsidRPr="00881CFA" w:rsidRDefault="00AF08B4" w:rsidP="00BA3484">
      <w:pPr>
        <w:pStyle w:val="ListParagraph"/>
        <w:numPr>
          <w:ilvl w:val="0"/>
          <w:numId w:val="20"/>
        </w:numPr>
      </w:pPr>
      <w:r w:rsidRPr="00881CFA">
        <w:t xml:space="preserve">noncompliance with </w:t>
      </w:r>
      <w:r w:rsidR="007A4B74" w:rsidRPr="00881CFA">
        <w:t>Title R309 of the Utah Administrative Code</w:t>
      </w:r>
      <w:r w:rsidRPr="00881CFA">
        <w:t>;</w:t>
      </w:r>
    </w:p>
    <w:p w:rsidR="00AF08B4" w:rsidRPr="00881CFA" w:rsidRDefault="00AF08B4" w:rsidP="00BA3484">
      <w:pPr>
        <w:pStyle w:val="ListParagraph"/>
        <w:numPr>
          <w:ilvl w:val="0"/>
          <w:numId w:val="20"/>
        </w:numPr>
      </w:pPr>
      <w:r w:rsidRPr="00881CFA">
        <w:t xml:space="preserve">noncompliance with </w:t>
      </w:r>
      <w:r w:rsidR="008A5B6D" w:rsidRPr="00881CFA">
        <w:t>a</w:t>
      </w:r>
      <w:r w:rsidR="007A4B74" w:rsidRPr="00881CFA">
        <w:t xml:space="preserve"> directive or order issued by the director</w:t>
      </w:r>
      <w:r w:rsidRPr="00881CFA">
        <w:t>; or</w:t>
      </w:r>
    </w:p>
    <w:p w:rsidR="00DC0365" w:rsidRPr="00881CFA" w:rsidRDefault="00AF08B4" w:rsidP="00BA3484">
      <w:pPr>
        <w:pStyle w:val="ListParagraph"/>
        <w:numPr>
          <w:ilvl w:val="0"/>
          <w:numId w:val="20"/>
        </w:numPr>
      </w:pPr>
      <w:proofErr w:type="gramStart"/>
      <w:r w:rsidRPr="00881CFA">
        <w:t>operation</w:t>
      </w:r>
      <w:r w:rsidR="00696D10" w:rsidRPr="00881CFA">
        <w:t>al</w:t>
      </w:r>
      <w:proofErr w:type="gramEnd"/>
      <w:r w:rsidR="00696D10" w:rsidRPr="00881CFA">
        <w:t xml:space="preserve"> practices or performance</w:t>
      </w:r>
      <w:r w:rsidRPr="00881CFA">
        <w:t xml:space="preserve"> that may result in a threat to public health</w:t>
      </w:r>
      <w:r w:rsidR="007A4B74" w:rsidRPr="00881CFA">
        <w:t>.</w:t>
      </w:r>
    </w:p>
    <w:p w:rsidR="00BC7A7C" w:rsidRPr="00881CFA" w:rsidRDefault="00BC7A7C" w:rsidP="00A87384">
      <w:pPr>
        <w:pStyle w:val="ListParagraph"/>
      </w:pPr>
    </w:p>
    <w:p w:rsidR="00DC0365" w:rsidRPr="00881CFA" w:rsidRDefault="00DC0365" w:rsidP="007B0064">
      <w:pPr>
        <w:pStyle w:val="Heading1"/>
      </w:pPr>
      <w:proofErr w:type="gramStart"/>
      <w:r w:rsidRPr="00881CFA">
        <w:t>R309-400-</w:t>
      </w:r>
      <w:r w:rsidR="009C4F91" w:rsidRPr="00881CFA">
        <w:t>5</w:t>
      </w:r>
      <w:r w:rsidRPr="00881CFA">
        <w:t>.</w:t>
      </w:r>
      <w:proofErr w:type="gramEnd"/>
      <w:r w:rsidRPr="00881CFA">
        <w:t xml:space="preserve"> </w:t>
      </w:r>
      <w:proofErr w:type="gramStart"/>
      <w:r w:rsidR="00EB1106" w:rsidRPr="00881CFA">
        <w:t xml:space="preserve">Public </w:t>
      </w:r>
      <w:r w:rsidR="008E6DF2" w:rsidRPr="00881CFA">
        <w:t>Water System Ratings</w:t>
      </w:r>
      <w:r w:rsidRPr="00881CFA">
        <w:t>.</w:t>
      </w:r>
      <w:proofErr w:type="gramEnd"/>
    </w:p>
    <w:p w:rsidR="00D17958" w:rsidRPr="00881CFA" w:rsidRDefault="00D17958">
      <w:pPr>
        <w:rPr>
          <w:b/>
        </w:rPr>
      </w:pPr>
    </w:p>
    <w:p w:rsidR="00942FE6" w:rsidRPr="00881CFA" w:rsidRDefault="00942FE6" w:rsidP="00203D66">
      <w:pPr>
        <w:pStyle w:val="ListParagraph"/>
        <w:numPr>
          <w:ilvl w:val="0"/>
          <w:numId w:val="22"/>
        </w:numPr>
      </w:pPr>
      <w:r w:rsidRPr="00881CFA">
        <w:t xml:space="preserve">The director </w:t>
      </w:r>
      <w:r w:rsidR="00807B80" w:rsidRPr="00881CFA">
        <w:t xml:space="preserve">may </w:t>
      </w:r>
      <w:r w:rsidRPr="00881CFA">
        <w:t xml:space="preserve">assign a rating </w:t>
      </w:r>
      <w:r w:rsidR="00AE794A" w:rsidRPr="00881CFA">
        <w:t xml:space="preserve">to a public water system </w:t>
      </w:r>
      <w:r w:rsidR="004059CB" w:rsidRPr="00881CFA">
        <w:t>of</w:t>
      </w:r>
      <w:r w:rsidR="0024658B" w:rsidRPr="00881CFA">
        <w:t>:</w:t>
      </w:r>
      <w:r w:rsidR="004059CB" w:rsidRPr="00881CFA">
        <w:t xml:space="preserve"> </w:t>
      </w:r>
    </w:p>
    <w:p w:rsidR="00D44868" w:rsidRPr="00881CFA" w:rsidRDefault="0024658B" w:rsidP="00203D66">
      <w:pPr>
        <w:pStyle w:val="ListParagraph"/>
        <w:numPr>
          <w:ilvl w:val="0"/>
          <w:numId w:val="9"/>
        </w:numPr>
      </w:pPr>
      <w:r w:rsidRPr="00881CFA">
        <w:t xml:space="preserve">Approved based on the total number of points assessed for </w:t>
      </w:r>
      <w:r w:rsidR="005D72EB" w:rsidRPr="00881CFA">
        <w:t>noncompliance</w:t>
      </w:r>
      <w:r w:rsidRPr="00881CFA">
        <w:t xml:space="preserve">; </w:t>
      </w:r>
    </w:p>
    <w:p w:rsidR="00203D66" w:rsidRPr="00881CFA" w:rsidRDefault="00D44868" w:rsidP="00D44868">
      <w:pPr>
        <w:pStyle w:val="ListParagraph"/>
        <w:numPr>
          <w:ilvl w:val="0"/>
          <w:numId w:val="9"/>
        </w:numPr>
      </w:pPr>
      <w:r w:rsidRPr="00881CFA">
        <w:t>Not Approved based on</w:t>
      </w:r>
      <w:r w:rsidR="00203D66" w:rsidRPr="00881CFA">
        <w:t>:</w:t>
      </w:r>
    </w:p>
    <w:p w:rsidR="00203D66" w:rsidRPr="00881CFA" w:rsidRDefault="00D44868" w:rsidP="00203D66">
      <w:pPr>
        <w:pStyle w:val="ListParagraph"/>
        <w:numPr>
          <w:ilvl w:val="0"/>
          <w:numId w:val="23"/>
        </w:numPr>
      </w:pPr>
      <w:r w:rsidRPr="00881CFA">
        <w:t>the total number of points assessed for noncompliance</w:t>
      </w:r>
      <w:r w:rsidR="00203D66" w:rsidRPr="00881CFA">
        <w:t>, or</w:t>
      </w:r>
    </w:p>
    <w:p w:rsidR="00820A2B" w:rsidRPr="00881CFA" w:rsidRDefault="00D44868" w:rsidP="00203D66">
      <w:pPr>
        <w:pStyle w:val="ListParagraph"/>
        <w:numPr>
          <w:ilvl w:val="0"/>
          <w:numId w:val="23"/>
        </w:numPr>
      </w:pPr>
      <w:r w:rsidRPr="00881CFA">
        <w:t xml:space="preserve">an immediate public health threat; </w:t>
      </w:r>
      <w:r w:rsidR="0024658B" w:rsidRPr="00881CFA">
        <w:t>or</w:t>
      </w:r>
    </w:p>
    <w:p w:rsidR="0024658B" w:rsidRPr="00881CFA" w:rsidRDefault="0024658B" w:rsidP="00203D66">
      <w:pPr>
        <w:pStyle w:val="ListParagraph"/>
        <w:numPr>
          <w:ilvl w:val="0"/>
          <w:numId w:val="9"/>
        </w:numPr>
      </w:pPr>
      <w:r w:rsidRPr="00881CFA">
        <w:t xml:space="preserve">Corrective Action </w:t>
      </w:r>
      <w:r w:rsidR="00AE794A" w:rsidRPr="00881CFA">
        <w:t>b</w:t>
      </w:r>
      <w:r w:rsidRPr="00881CFA">
        <w:t xml:space="preserve">ased on a current, written agreement with the </w:t>
      </w:r>
      <w:r w:rsidR="00E70793" w:rsidRPr="00881CFA">
        <w:t>d</w:t>
      </w:r>
      <w:r w:rsidR="00247847" w:rsidRPr="00881CFA">
        <w:t>ivision</w:t>
      </w:r>
      <w:r w:rsidRPr="00881CFA">
        <w:t xml:space="preserve"> to resolve underlying </w:t>
      </w:r>
      <w:r w:rsidR="00403D99" w:rsidRPr="00881CFA">
        <w:t>n</w:t>
      </w:r>
      <w:r w:rsidR="005D72EB" w:rsidRPr="00881CFA">
        <w:t xml:space="preserve">oncompliance </w:t>
      </w:r>
      <w:r w:rsidRPr="00881CFA">
        <w:t>according to a compliance schedule.</w:t>
      </w:r>
    </w:p>
    <w:p w:rsidR="008C31CB" w:rsidRPr="00881CFA" w:rsidRDefault="008C31CB" w:rsidP="009A50E2"/>
    <w:p w:rsidR="009A50E2" w:rsidRPr="00881CFA" w:rsidRDefault="00747D08" w:rsidP="00203D66">
      <w:pPr>
        <w:pStyle w:val="ListParagraph"/>
        <w:numPr>
          <w:ilvl w:val="0"/>
          <w:numId w:val="22"/>
        </w:numPr>
      </w:pPr>
      <w:r w:rsidRPr="00881CFA">
        <w:t>A public water system shall maintain an Approved rating.</w:t>
      </w:r>
    </w:p>
    <w:p w:rsidR="00747D08" w:rsidRPr="00881CFA" w:rsidRDefault="00747D08" w:rsidP="00203D66"/>
    <w:p w:rsidR="00747D08" w:rsidRPr="00881CFA" w:rsidRDefault="00747D08" w:rsidP="00203D66">
      <w:pPr>
        <w:pStyle w:val="ListParagraph"/>
        <w:numPr>
          <w:ilvl w:val="0"/>
          <w:numId w:val="22"/>
        </w:numPr>
      </w:pPr>
      <w:r w:rsidRPr="00881CFA">
        <w:t>A public water system with a Not Approved rating shall:</w:t>
      </w:r>
    </w:p>
    <w:p w:rsidR="00747D08" w:rsidRPr="00881CFA" w:rsidRDefault="008A5B6D" w:rsidP="00203D66">
      <w:pPr>
        <w:pStyle w:val="ListParagraph"/>
        <w:numPr>
          <w:ilvl w:val="0"/>
          <w:numId w:val="15"/>
        </w:numPr>
      </w:pPr>
      <w:r w:rsidRPr="00881CFA">
        <w:t>t</w:t>
      </w:r>
      <w:r w:rsidR="00747D08" w:rsidRPr="00881CFA">
        <w:t>ake immediate action to resolve the noncompliance that resulted in the Not Approved rating; or</w:t>
      </w:r>
    </w:p>
    <w:p w:rsidR="00747D08" w:rsidRPr="00881CFA" w:rsidRDefault="008A5B6D" w:rsidP="00203D66">
      <w:pPr>
        <w:pStyle w:val="ListParagraph"/>
        <w:numPr>
          <w:ilvl w:val="0"/>
          <w:numId w:val="15"/>
        </w:numPr>
      </w:pPr>
      <w:proofErr w:type="gramStart"/>
      <w:r w:rsidRPr="00881CFA">
        <w:t>e</w:t>
      </w:r>
      <w:r w:rsidR="00747D08" w:rsidRPr="00881CFA">
        <w:t>nter</w:t>
      </w:r>
      <w:proofErr w:type="gramEnd"/>
      <w:r w:rsidR="00747D08" w:rsidRPr="00881CFA">
        <w:t xml:space="preserve"> into a written agreement with the </w:t>
      </w:r>
      <w:r w:rsidR="00E70793" w:rsidRPr="00881CFA">
        <w:t>d</w:t>
      </w:r>
      <w:r w:rsidR="00747D08" w:rsidRPr="00881CFA">
        <w:t>ivision to resolve the noncompliance that resulted in the Not Approved rating according to a compliance schedule.</w:t>
      </w:r>
    </w:p>
    <w:p w:rsidR="00203D66" w:rsidRPr="00881CFA" w:rsidRDefault="00203D66" w:rsidP="00203D66">
      <w:pPr>
        <w:pStyle w:val="ListParagraph"/>
        <w:ind w:left="1440"/>
      </w:pPr>
    </w:p>
    <w:p w:rsidR="008F491E" w:rsidRPr="00881CFA" w:rsidRDefault="004C48EC" w:rsidP="007B0064">
      <w:pPr>
        <w:pStyle w:val="Heading1"/>
      </w:pPr>
      <w:proofErr w:type="gramStart"/>
      <w:r w:rsidRPr="00881CFA">
        <w:t>R309-400-</w:t>
      </w:r>
      <w:r w:rsidR="009C4F91" w:rsidRPr="00881CFA">
        <w:t>6</w:t>
      </w:r>
      <w:r w:rsidR="00ED4D24" w:rsidRPr="00881CFA">
        <w:t>.</w:t>
      </w:r>
      <w:proofErr w:type="gramEnd"/>
      <w:r w:rsidR="00ED4D24" w:rsidRPr="00881CFA">
        <w:t xml:space="preserve"> </w:t>
      </w:r>
      <w:proofErr w:type="gramStart"/>
      <w:r w:rsidR="00807B80" w:rsidRPr="00881CFA">
        <w:t>Administrative Appeals.</w:t>
      </w:r>
      <w:proofErr w:type="gramEnd"/>
    </w:p>
    <w:p w:rsidR="004C48EC" w:rsidRPr="00881CFA" w:rsidRDefault="004C48EC"/>
    <w:p w:rsidR="00942FE6" w:rsidRPr="00881CFA" w:rsidRDefault="004059CB" w:rsidP="002F054A">
      <w:pPr>
        <w:pStyle w:val="ListParagraph"/>
        <w:numPr>
          <w:ilvl w:val="0"/>
          <w:numId w:val="5"/>
        </w:numPr>
      </w:pPr>
      <w:r w:rsidRPr="00881CFA">
        <w:t>The assessment of points does not constitute a permit order per R305-7-102(1</w:t>
      </w:r>
      <w:proofErr w:type="gramStart"/>
      <w:r w:rsidRPr="00881CFA">
        <w:t>)(</w:t>
      </w:r>
      <w:proofErr w:type="gramEnd"/>
      <w:r w:rsidRPr="00881CFA">
        <w:t>l) and may not be appealed pursuant to R305-7.</w:t>
      </w:r>
    </w:p>
    <w:p w:rsidR="002F054A" w:rsidRPr="00881CFA" w:rsidRDefault="002F054A" w:rsidP="002F054A">
      <w:pPr>
        <w:pStyle w:val="ListParagraph"/>
      </w:pPr>
    </w:p>
    <w:p w:rsidR="004057B7" w:rsidRPr="00881CFA" w:rsidRDefault="004059CB" w:rsidP="00203D66">
      <w:pPr>
        <w:pStyle w:val="ListParagraph"/>
        <w:numPr>
          <w:ilvl w:val="0"/>
          <w:numId w:val="5"/>
        </w:numPr>
      </w:pPr>
      <w:r w:rsidRPr="00881CFA">
        <w:t>The assignment of a rating to a public water system</w:t>
      </w:r>
      <w:r w:rsidR="00BE640D" w:rsidRPr="00881CFA">
        <w:t xml:space="preserve"> </w:t>
      </w:r>
      <w:r w:rsidRPr="00881CFA">
        <w:t>constitutes an initial order per R30</w:t>
      </w:r>
      <w:r w:rsidR="006A0746" w:rsidRPr="00881CFA">
        <w:t>5</w:t>
      </w:r>
      <w:r w:rsidRPr="00881CFA">
        <w:t>-7-102(1)(g) and</w:t>
      </w:r>
      <w:r w:rsidR="004057B7" w:rsidRPr="00881CFA">
        <w:t xml:space="preserve"> may </w:t>
      </w:r>
      <w:r w:rsidRPr="00881CFA">
        <w:t>be appealed by submitting, filing, and serving a written Request for Agency Action pursuant to R305-7-303 within 30 days of the date of the order issued by the director.</w:t>
      </w:r>
    </w:p>
    <w:p w:rsidR="007119E7" w:rsidRPr="00881CFA" w:rsidRDefault="007119E7" w:rsidP="007119E7">
      <w:pPr>
        <w:pStyle w:val="ListParagraph"/>
      </w:pPr>
    </w:p>
    <w:p w:rsidR="007119E7" w:rsidRPr="00881CFA" w:rsidRDefault="007119E7" w:rsidP="007119E7"/>
    <w:p w:rsidR="007119E7" w:rsidRPr="00881CFA" w:rsidRDefault="007119E7" w:rsidP="007119E7">
      <w:pPr>
        <w:suppressAutoHyphens/>
        <w:spacing w:line="240" w:lineRule="atLeast"/>
        <w:jc w:val="both"/>
        <w:rPr>
          <w:spacing w:val="-3"/>
        </w:rPr>
      </w:pPr>
      <w:r w:rsidRPr="00881CFA">
        <w:rPr>
          <w:b/>
          <w:bCs/>
          <w:spacing w:val="-3"/>
        </w:rPr>
        <w:t>KEY:  drinking water, environmental protection, penalties</w:t>
      </w:r>
    </w:p>
    <w:p w:rsidR="007119E7" w:rsidRPr="00881CFA" w:rsidRDefault="007119E7" w:rsidP="007119E7">
      <w:pPr>
        <w:suppressAutoHyphens/>
        <w:spacing w:line="240" w:lineRule="atLeast"/>
        <w:jc w:val="both"/>
        <w:rPr>
          <w:spacing w:val="-3"/>
        </w:rPr>
      </w:pPr>
      <w:r w:rsidRPr="00881CFA">
        <w:rPr>
          <w:b/>
          <w:bCs/>
          <w:spacing w:val="-3"/>
        </w:rPr>
        <w:t xml:space="preserve">Date of Enactment or Last Substantive Amendment:  </w:t>
      </w:r>
      <w:r w:rsidR="00C75C56">
        <w:rPr>
          <w:b/>
          <w:bCs/>
          <w:spacing w:val="-3"/>
        </w:rPr>
        <w:t>November 8, 2019</w:t>
      </w:r>
      <w:bookmarkStart w:id="0" w:name="_GoBack"/>
      <w:bookmarkEnd w:id="0"/>
    </w:p>
    <w:p w:rsidR="007119E7" w:rsidRPr="00881CFA" w:rsidRDefault="007119E7" w:rsidP="007119E7">
      <w:pPr>
        <w:suppressAutoHyphens/>
        <w:spacing w:line="240" w:lineRule="atLeast"/>
        <w:jc w:val="both"/>
        <w:rPr>
          <w:spacing w:val="-3"/>
        </w:rPr>
      </w:pPr>
      <w:r w:rsidRPr="00881CFA">
        <w:rPr>
          <w:b/>
          <w:bCs/>
          <w:spacing w:val="-3"/>
        </w:rPr>
        <w:t xml:space="preserve">Notice of Continuation:  March </w:t>
      </w:r>
      <w:r w:rsidR="00C75C56">
        <w:rPr>
          <w:b/>
          <w:bCs/>
          <w:spacing w:val="-3"/>
        </w:rPr>
        <w:t>13, 2015</w:t>
      </w:r>
    </w:p>
    <w:p w:rsidR="00BB6EDC" w:rsidRDefault="007119E7" w:rsidP="007119E7">
      <w:pPr>
        <w:suppressAutoHyphens/>
        <w:spacing w:line="240" w:lineRule="atLeast"/>
        <w:jc w:val="both"/>
        <w:rPr>
          <w:b/>
          <w:bCs/>
          <w:spacing w:val="-3"/>
        </w:rPr>
      </w:pPr>
      <w:proofErr w:type="gramStart"/>
      <w:r w:rsidRPr="00881CFA">
        <w:rPr>
          <w:b/>
          <w:bCs/>
          <w:spacing w:val="-3"/>
        </w:rPr>
        <w:t>Authorizing, and Implemented or Interpreted Law:  19</w:t>
      </w:r>
      <w:proofErr w:type="gramEnd"/>
      <w:r w:rsidRPr="00881CFA">
        <w:rPr>
          <w:b/>
          <w:bCs/>
          <w:spacing w:val="-3"/>
        </w:rPr>
        <w:t>-4-104</w:t>
      </w:r>
    </w:p>
    <w:p w:rsidR="00BB6EDC" w:rsidRDefault="00BB6EDC" w:rsidP="007119E7">
      <w:pPr>
        <w:suppressAutoHyphens/>
        <w:spacing w:line="240" w:lineRule="atLeast"/>
        <w:jc w:val="both"/>
        <w:rPr>
          <w:b/>
          <w:bCs/>
          <w:spacing w:val="-3"/>
        </w:rPr>
        <w:sectPr w:rsidR="00BB6EDC" w:rsidSect="00370A58">
          <w:headerReference w:type="default" r:id="rId9"/>
          <w:footerReference w:type="default" r:id="rId10"/>
          <w:footerReference w:type="first" r:id="rId11"/>
          <w:pgSz w:w="12240" w:h="15840"/>
          <w:pgMar w:top="1440" w:right="1440" w:bottom="1440" w:left="1440" w:header="432" w:footer="720" w:gutter="0"/>
          <w:cols w:space="720"/>
          <w:titlePg/>
          <w:docGrid w:linePitch="360"/>
        </w:sectPr>
      </w:pPr>
    </w:p>
    <w:p w:rsidR="007119E7" w:rsidRPr="00881CFA" w:rsidRDefault="007119E7" w:rsidP="007119E7">
      <w:pPr>
        <w:suppressAutoHyphens/>
        <w:spacing w:line="240" w:lineRule="atLeast"/>
        <w:jc w:val="both"/>
        <w:rPr>
          <w:spacing w:val="-3"/>
        </w:rPr>
      </w:pPr>
    </w:p>
    <w:p w:rsidR="00BB6EDC" w:rsidRDefault="00BB6EDC">
      <w:r>
        <w:br w:type="page"/>
      </w:r>
    </w:p>
    <w:p w:rsidR="00BB6EDC" w:rsidRPr="0092650F" w:rsidRDefault="00BB6EDC" w:rsidP="00BB6EDC">
      <w:pPr>
        <w:jc w:val="center"/>
        <w:rPr>
          <w:b/>
          <w:sz w:val="28"/>
          <w:szCs w:val="28"/>
        </w:rPr>
      </w:pPr>
      <w:r w:rsidRPr="0092650F">
        <w:rPr>
          <w:b/>
          <w:sz w:val="28"/>
          <w:szCs w:val="28"/>
        </w:rPr>
        <w:lastRenderedPageBreak/>
        <w:t>Utah Division of Drinking Water</w:t>
      </w:r>
    </w:p>
    <w:p w:rsidR="00BB6EDC" w:rsidRPr="0092650F" w:rsidRDefault="00BB6EDC" w:rsidP="00BB6EDC">
      <w:pPr>
        <w:jc w:val="center"/>
        <w:rPr>
          <w:b/>
          <w:sz w:val="28"/>
          <w:szCs w:val="28"/>
        </w:rPr>
      </w:pPr>
      <w:r w:rsidRPr="0092650F">
        <w:rPr>
          <w:b/>
          <w:sz w:val="28"/>
          <w:szCs w:val="28"/>
        </w:rPr>
        <w:t>Improvement Priority System (</w:t>
      </w:r>
      <w:proofErr w:type="spellStart"/>
      <w:r w:rsidRPr="0092650F">
        <w:rPr>
          <w:b/>
          <w:sz w:val="28"/>
          <w:szCs w:val="28"/>
        </w:rPr>
        <w:t>IPS</w:t>
      </w:r>
      <w:proofErr w:type="spellEnd"/>
      <w:r w:rsidRPr="0092650F">
        <w:rPr>
          <w:b/>
          <w:sz w:val="28"/>
          <w:szCs w:val="28"/>
        </w:rPr>
        <w:t>) Program</w:t>
      </w:r>
    </w:p>
    <w:p w:rsidR="00BB6EDC" w:rsidRPr="0092650F" w:rsidRDefault="00BB6EDC" w:rsidP="00BB6EDC"/>
    <w:p w:rsidR="00BB6EDC" w:rsidRPr="0092650F" w:rsidRDefault="00BB6EDC" w:rsidP="00BB6EDC">
      <w:pPr>
        <w:rPr>
          <w:b/>
        </w:rPr>
      </w:pPr>
      <w:r w:rsidRPr="0092650F">
        <w:rPr>
          <w:b/>
        </w:rPr>
        <w:t>I. Introduction</w:t>
      </w:r>
    </w:p>
    <w:p w:rsidR="00BB6EDC" w:rsidRPr="0092650F" w:rsidRDefault="00BB6EDC" w:rsidP="00BB6EDC"/>
    <w:p w:rsidR="00BB6EDC" w:rsidRPr="0092650F" w:rsidRDefault="00BB6EDC" w:rsidP="00BB6EDC">
      <w:r w:rsidRPr="0092650F">
        <w:t>The Improvement Priority System (</w:t>
      </w:r>
      <w:proofErr w:type="spellStart"/>
      <w:r w:rsidRPr="0092650F">
        <w:t>IPS</w:t>
      </w:r>
      <w:proofErr w:type="spellEnd"/>
      <w:r w:rsidRPr="0092650F">
        <w:t xml:space="preserve">) program is used by the Division of Drinking Water (the Division) to evaluate public water system compliance with Title R309 of the Utah Administrative Code, and to prioritize noncompliance for enforcement action. Under </w:t>
      </w:r>
      <w:proofErr w:type="spellStart"/>
      <w:r w:rsidRPr="0092650F">
        <w:t>IPS</w:t>
      </w:r>
      <w:proofErr w:type="spellEnd"/>
      <w:r w:rsidRPr="0092650F">
        <w:t xml:space="preserve">, the Division assesses points for noncompliance or public health risk and assigns ratings to public water systems. </w:t>
      </w:r>
    </w:p>
    <w:p w:rsidR="00BB6EDC" w:rsidRPr="0092650F" w:rsidRDefault="00BB6EDC" w:rsidP="00BB6EDC"/>
    <w:p w:rsidR="00BB6EDC" w:rsidRPr="0092650F" w:rsidRDefault="00BB6EDC" w:rsidP="00BB6EDC">
      <w:r w:rsidRPr="0092650F">
        <w:t xml:space="preserve">Three documents affect how the Division implements the </w:t>
      </w:r>
      <w:proofErr w:type="spellStart"/>
      <w:r w:rsidRPr="0092650F">
        <w:t>IPS</w:t>
      </w:r>
      <w:proofErr w:type="spellEnd"/>
      <w:r w:rsidRPr="0092650F">
        <w:t xml:space="preserve"> program:</w:t>
      </w:r>
    </w:p>
    <w:p w:rsidR="00BB6EDC" w:rsidRPr="0092650F" w:rsidRDefault="00BB6EDC" w:rsidP="00BB6EDC"/>
    <w:p w:rsidR="00BB6EDC" w:rsidRPr="0092650F" w:rsidRDefault="00BB6EDC" w:rsidP="00BB6EDC">
      <w:pPr>
        <w:pStyle w:val="ListParagraph"/>
        <w:ind w:left="360"/>
        <w:rPr>
          <w:b/>
        </w:rPr>
      </w:pPr>
      <w:proofErr w:type="spellStart"/>
      <w:r w:rsidRPr="0092650F">
        <w:rPr>
          <w:b/>
        </w:rPr>
        <w:t>IPS</w:t>
      </w:r>
      <w:proofErr w:type="spellEnd"/>
      <w:r w:rsidRPr="0092650F">
        <w:rPr>
          <w:b/>
        </w:rPr>
        <w:t xml:space="preserve"> Program</w:t>
      </w:r>
    </w:p>
    <w:p w:rsidR="00BB6EDC" w:rsidRPr="0092650F" w:rsidRDefault="00BB6EDC" w:rsidP="00BB6EDC">
      <w:pPr>
        <w:pStyle w:val="ListParagraph"/>
        <w:ind w:left="360"/>
      </w:pPr>
      <w:r w:rsidRPr="0092650F">
        <w:t xml:space="preserve">The </w:t>
      </w:r>
      <w:proofErr w:type="spellStart"/>
      <w:r w:rsidRPr="0092650F">
        <w:t>IPS</w:t>
      </w:r>
      <w:proofErr w:type="spellEnd"/>
      <w:r w:rsidRPr="0092650F">
        <w:t xml:space="preserve"> program, which is this document, identifies the points associated with noncompliance and the point thresholds for assigning public water system ratings. Substantive changes to the </w:t>
      </w:r>
      <w:proofErr w:type="spellStart"/>
      <w:r w:rsidRPr="0092650F">
        <w:t>IPS</w:t>
      </w:r>
      <w:proofErr w:type="spellEnd"/>
      <w:r w:rsidRPr="0092650F">
        <w:t xml:space="preserve"> program must be approved by the Drinking Water Board.</w:t>
      </w:r>
    </w:p>
    <w:p w:rsidR="00BB6EDC" w:rsidRPr="0092650F" w:rsidRDefault="00BB6EDC" w:rsidP="00BB6EDC">
      <w:pPr>
        <w:pStyle w:val="ListParagraph"/>
        <w:ind w:left="360"/>
      </w:pPr>
    </w:p>
    <w:p w:rsidR="00BB6EDC" w:rsidRPr="0092650F" w:rsidRDefault="00BB6EDC" w:rsidP="00BB6EDC">
      <w:pPr>
        <w:pStyle w:val="ListParagraph"/>
        <w:ind w:left="360"/>
        <w:rPr>
          <w:b/>
        </w:rPr>
      </w:pPr>
      <w:r w:rsidRPr="0092650F">
        <w:rPr>
          <w:b/>
        </w:rPr>
        <w:t xml:space="preserve">Utah Administrative Code R309-400, Improvement Priority System and Public Water System Ratings </w:t>
      </w:r>
    </w:p>
    <w:p w:rsidR="00BB6EDC" w:rsidRPr="0092650F" w:rsidRDefault="00BB6EDC" w:rsidP="00BB6EDC">
      <w:pPr>
        <w:pStyle w:val="ListParagraph"/>
        <w:ind w:left="360"/>
      </w:pPr>
      <w:r w:rsidRPr="0092650F">
        <w:t xml:space="preserve">The </w:t>
      </w:r>
      <w:proofErr w:type="spellStart"/>
      <w:r w:rsidRPr="0092650F">
        <w:t>IPS</w:t>
      </w:r>
      <w:proofErr w:type="spellEnd"/>
      <w:r w:rsidRPr="0092650F">
        <w:t xml:space="preserve"> rule establishes the </w:t>
      </w:r>
      <w:proofErr w:type="spellStart"/>
      <w:r w:rsidRPr="0092650F">
        <w:t>IPS</w:t>
      </w:r>
      <w:proofErr w:type="spellEnd"/>
      <w:r w:rsidRPr="0092650F">
        <w:t xml:space="preserve"> program, the Division’s and the Director’s authority, and a public water system’s responsibility. Changes to the rule must go through the official rulemaking process. The Division plans to revise R309-400 in 2019. The implementation of the revised R309-400 starts January 1, 2020.</w:t>
      </w:r>
    </w:p>
    <w:p w:rsidR="00BB6EDC" w:rsidRPr="0092650F" w:rsidRDefault="00BB6EDC" w:rsidP="00BB6EDC">
      <w:pPr>
        <w:pStyle w:val="ListParagraph"/>
        <w:ind w:left="360"/>
      </w:pPr>
    </w:p>
    <w:p w:rsidR="00BB6EDC" w:rsidRPr="0092650F" w:rsidRDefault="00BB6EDC" w:rsidP="00BB6EDC">
      <w:pPr>
        <w:pStyle w:val="ListParagraph"/>
        <w:ind w:left="360"/>
        <w:rPr>
          <w:b/>
        </w:rPr>
      </w:pPr>
      <w:proofErr w:type="spellStart"/>
      <w:r w:rsidRPr="0092650F">
        <w:rPr>
          <w:b/>
        </w:rPr>
        <w:t>IPS</w:t>
      </w:r>
      <w:proofErr w:type="spellEnd"/>
      <w:r w:rsidRPr="0092650F">
        <w:rPr>
          <w:b/>
        </w:rPr>
        <w:t xml:space="preserve"> Implementation Standard Operating Procedure (SOP)</w:t>
      </w:r>
    </w:p>
    <w:p w:rsidR="00BB6EDC" w:rsidRPr="0092650F" w:rsidRDefault="00BB6EDC" w:rsidP="00BB6EDC">
      <w:pPr>
        <w:pStyle w:val="ListParagraph"/>
        <w:ind w:left="360"/>
      </w:pPr>
      <w:r w:rsidRPr="0092650F">
        <w:t xml:space="preserve">The </w:t>
      </w:r>
      <w:proofErr w:type="spellStart"/>
      <w:r w:rsidRPr="0092650F">
        <w:t>IPS</w:t>
      </w:r>
      <w:proofErr w:type="spellEnd"/>
      <w:r w:rsidRPr="0092650F">
        <w:t xml:space="preserve"> SOP outlines the Division’s internal procedures for implementing the </w:t>
      </w:r>
      <w:proofErr w:type="spellStart"/>
      <w:r w:rsidRPr="0092650F">
        <w:t>IPS</w:t>
      </w:r>
      <w:proofErr w:type="spellEnd"/>
      <w:r w:rsidRPr="0092650F">
        <w:t xml:space="preserve"> program. The SOP may be modified as needed by the Division.</w:t>
      </w:r>
    </w:p>
    <w:p w:rsidR="00BB6EDC" w:rsidRPr="0092650F" w:rsidRDefault="00BB6EDC" w:rsidP="00BB6EDC"/>
    <w:p w:rsidR="00BB6EDC" w:rsidRPr="0092650F" w:rsidRDefault="00BB6EDC" w:rsidP="00BB6EDC">
      <w:pPr>
        <w:rPr>
          <w:b/>
        </w:rPr>
      </w:pPr>
      <w:r w:rsidRPr="0092650F">
        <w:rPr>
          <w:b/>
        </w:rPr>
        <w:t>II. Assessment of Points</w:t>
      </w:r>
    </w:p>
    <w:p w:rsidR="00BB6EDC" w:rsidRPr="0092650F" w:rsidRDefault="00BB6EDC" w:rsidP="00BB6EDC"/>
    <w:p w:rsidR="00BB6EDC" w:rsidRPr="0092650F" w:rsidRDefault="00BB6EDC" w:rsidP="00BB6EDC">
      <w:pPr>
        <w:pStyle w:val="ListParagraph"/>
        <w:numPr>
          <w:ilvl w:val="0"/>
          <w:numId w:val="27"/>
        </w:numPr>
      </w:pPr>
      <w:r w:rsidRPr="0092650F">
        <w:t xml:space="preserve">The Division will assess points based on noncompliance with Title R309 of the Utah Administrative Code, noncompliance with a directive or order issued by the director, or operational practices or performance that may result in a threat to public health. </w:t>
      </w:r>
    </w:p>
    <w:p w:rsidR="00BB6EDC" w:rsidRPr="0092650F" w:rsidRDefault="00BB6EDC" w:rsidP="00BB6EDC"/>
    <w:p w:rsidR="00BB6EDC" w:rsidRPr="0092650F" w:rsidRDefault="00BB6EDC" w:rsidP="00BB6EDC">
      <w:pPr>
        <w:pStyle w:val="ListParagraph"/>
        <w:numPr>
          <w:ilvl w:val="0"/>
          <w:numId w:val="27"/>
        </w:numPr>
      </w:pPr>
      <w:r w:rsidRPr="0092650F">
        <w:t>In general, the Points assessed for each category of health threat are as follows:</w:t>
      </w:r>
    </w:p>
    <w:p w:rsidR="00BB6EDC" w:rsidRPr="0092650F" w:rsidRDefault="00BB6EDC" w:rsidP="00BB6EDC"/>
    <w:p w:rsidR="00BB6EDC" w:rsidRPr="0092650F" w:rsidRDefault="00BB6EDC" w:rsidP="00BB6EDC">
      <w:pPr>
        <w:widowControl w:val="0"/>
        <w:numPr>
          <w:ilvl w:val="0"/>
          <w:numId w:val="28"/>
        </w:numPr>
        <w:suppressAutoHyphens/>
        <w:autoSpaceDE w:val="0"/>
        <w:autoSpaceDN w:val="0"/>
        <w:adjustRightInd w:val="0"/>
        <w:spacing w:line="240" w:lineRule="atLeast"/>
        <w:ind w:left="1440"/>
        <w:rPr>
          <w:spacing w:val="-3"/>
        </w:rPr>
      </w:pPr>
      <w:r w:rsidRPr="0092650F">
        <w:rPr>
          <w:spacing w:val="-3"/>
        </w:rPr>
        <w:t>Low health risk – 5 points</w:t>
      </w:r>
    </w:p>
    <w:p w:rsidR="00BB6EDC" w:rsidRPr="0092650F" w:rsidRDefault="00BB6EDC" w:rsidP="00BB6EDC">
      <w:pPr>
        <w:widowControl w:val="0"/>
        <w:numPr>
          <w:ilvl w:val="0"/>
          <w:numId w:val="28"/>
        </w:numPr>
        <w:suppressAutoHyphens/>
        <w:autoSpaceDE w:val="0"/>
        <w:autoSpaceDN w:val="0"/>
        <w:adjustRightInd w:val="0"/>
        <w:spacing w:line="240" w:lineRule="atLeast"/>
        <w:ind w:left="1440"/>
        <w:rPr>
          <w:spacing w:val="-3"/>
        </w:rPr>
      </w:pPr>
      <w:r w:rsidRPr="0092650F">
        <w:rPr>
          <w:spacing w:val="-3"/>
        </w:rPr>
        <w:t>Minor potential to cause harm – 15 points</w:t>
      </w:r>
    </w:p>
    <w:p w:rsidR="00BB6EDC" w:rsidRPr="0092650F" w:rsidRDefault="00BB6EDC" w:rsidP="00BB6EDC">
      <w:pPr>
        <w:widowControl w:val="0"/>
        <w:numPr>
          <w:ilvl w:val="0"/>
          <w:numId w:val="28"/>
        </w:numPr>
        <w:suppressAutoHyphens/>
        <w:autoSpaceDE w:val="0"/>
        <w:autoSpaceDN w:val="0"/>
        <w:adjustRightInd w:val="0"/>
        <w:spacing w:line="240" w:lineRule="atLeast"/>
        <w:ind w:left="1440"/>
        <w:rPr>
          <w:spacing w:val="-3"/>
        </w:rPr>
      </w:pPr>
      <w:r w:rsidRPr="0092650F">
        <w:rPr>
          <w:spacing w:val="-3"/>
        </w:rPr>
        <w:t>Moderate potential to cause harm; chronic monitoring violations – 25 points</w:t>
      </w:r>
    </w:p>
    <w:p w:rsidR="00BB6EDC" w:rsidRPr="0092650F" w:rsidRDefault="00BB6EDC" w:rsidP="00BB6EDC">
      <w:pPr>
        <w:widowControl w:val="0"/>
        <w:numPr>
          <w:ilvl w:val="0"/>
          <w:numId w:val="28"/>
        </w:numPr>
        <w:suppressAutoHyphens/>
        <w:autoSpaceDE w:val="0"/>
        <w:autoSpaceDN w:val="0"/>
        <w:adjustRightInd w:val="0"/>
        <w:spacing w:line="240" w:lineRule="atLeast"/>
        <w:ind w:left="1440"/>
        <w:rPr>
          <w:spacing w:val="-3"/>
        </w:rPr>
      </w:pPr>
      <w:r w:rsidRPr="0092650F">
        <w:rPr>
          <w:spacing w:val="-3"/>
        </w:rPr>
        <w:t>Significant potential to cause harm – 50 points</w:t>
      </w:r>
    </w:p>
    <w:p w:rsidR="00BB6EDC" w:rsidRPr="0092650F" w:rsidRDefault="00BB6EDC" w:rsidP="00BB6EDC">
      <w:pPr>
        <w:widowControl w:val="0"/>
        <w:numPr>
          <w:ilvl w:val="0"/>
          <w:numId w:val="28"/>
        </w:numPr>
        <w:suppressAutoHyphens/>
        <w:autoSpaceDE w:val="0"/>
        <w:autoSpaceDN w:val="0"/>
        <w:adjustRightInd w:val="0"/>
        <w:spacing w:line="240" w:lineRule="atLeast"/>
        <w:ind w:left="1440"/>
        <w:rPr>
          <w:spacing w:val="-3"/>
        </w:rPr>
      </w:pPr>
      <w:r w:rsidRPr="0092650F">
        <w:rPr>
          <w:spacing w:val="-3"/>
        </w:rPr>
        <w:t>Acute monitoring violations – 100 points</w:t>
      </w:r>
    </w:p>
    <w:p w:rsidR="00BB6EDC" w:rsidRPr="0092650F" w:rsidRDefault="00BB6EDC" w:rsidP="00BB6EDC">
      <w:pPr>
        <w:widowControl w:val="0"/>
        <w:numPr>
          <w:ilvl w:val="0"/>
          <w:numId w:val="28"/>
        </w:numPr>
        <w:suppressAutoHyphens/>
        <w:autoSpaceDE w:val="0"/>
        <w:autoSpaceDN w:val="0"/>
        <w:adjustRightInd w:val="0"/>
        <w:spacing w:line="240" w:lineRule="atLeast"/>
        <w:ind w:left="1440"/>
        <w:rPr>
          <w:spacing w:val="-3"/>
        </w:rPr>
      </w:pPr>
      <w:r w:rsidRPr="0092650F">
        <w:rPr>
          <w:spacing w:val="-3"/>
        </w:rPr>
        <w:t>Imminent health threat (automatic not-approved status) – 200 Points</w:t>
      </w:r>
    </w:p>
    <w:p w:rsidR="00BB6EDC" w:rsidRPr="0092650F" w:rsidRDefault="00BB6EDC" w:rsidP="00BB6EDC"/>
    <w:p w:rsidR="00BB6EDC" w:rsidRPr="0092650F" w:rsidRDefault="00BB6EDC" w:rsidP="00BB6EDC">
      <w:pPr>
        <w:pStyle w:val="ListParagraph"/>
        <w:numPr>
          <w:ilvl w:val="0"/>
          <w:numId w:val="27"/>
        </w:numPr>
      </w:pPr>
      <w:r w:rsidRPr="0092650F">
        <w:rPr>
          <w:b/>
        </w:rPr>
        <w:lastRenderedPageBreak/>
        <w:t xml:space="preserve">Appendix A </w:t>
      </w:r>
      <w:r w:rsidRPr="0092650F">
        <w:t xml:space="preserve">of the </w:t>
      </w:r>
      <w:proofErr w:type="spellStart"/>
      <w:r w:rsidRPr="0092650F">
        <w:t>IPS</w:t>
      </w:r>
      <w:proofErr w:type="spellEnd"/>
      <w:r w:rsidRPr="0092650F">
        <w:t xml:space="preserve"> program contains a table specifying the number of points associated with each instance of noncompliance with a drinking water rule requirement and noncompliance with a directive or order issued by the Director.</w:t>
      </w:r>
    </w:p>
    <w:p w:rsidR="00BB6EDC" w:rsidRPr="0092650F" w:rsidRDefault="00BB6EDC" w:rsidP="00BB6EDC">
      <w:pPr>
        <w:pStyle w:val="ListParagraph"/>
      </w:pPr>
    </w:p>
    <w:p w:rsidR="00BB6EDC" w:rsidRPr="0092650F" w:rsidRDefault="00BB6EDC" w:rsidP="00BB6EDC">
      <w:pPr>
        <w:pStyle w:val="ListParagraph"/>
        <w:numPr>
          <w:ilvl w:val="0"/>
          <w:numId w:val="27"/>
        </w:numPr>
      </w:pPr>
      <w:r w:rsidRPr="0092650F">
        <w:rPr>
          <w:b/>
        </w:rPr>
        <w:t xml:space="preserve">Appendix B </w:t>
      </w:r>
      <w:r w:rsidRPr="0092650F">
        <w:t xml:space="preserve">of the </w:t>
      </w:r>
      <w:proofErr w:type="spellStart"/>
      <w:r w:rsidRPr="0092650F">
        <w:t>IPS</w:t>
      </w:r>
      <w:proofErr w:type="spellEnd"/>
      <w:r w:rsidRPr="0092650F">
        <w:t xml:space="preserve"> program contains a table specifying the number of points associated with each instance of noncompliance with a drinking water rule requirement when a violation is issued.</w:t>
      </w:r>
    </w:p>
    <w:p w:rsidR="00BB6EDC" w:rsidRPr="0092650F" w:rsidRDefault="00BB6EDC" w:rsidP="00BB6EDC">
      <w:pPr>
        <w:pStyle w:val="ListParagraph"/>
      </w:pPr>
    </w:p>
    <w:p w:rsidR="00BB6EDC" w:rsidRPr="0092650F" w:rsidRDefault="00BB6EDC" w:rsidP="00BB6EDC">
      <w:pPr>
        <w:pStyle w:val="ListParagraph"/>
        <w:numPr>
          <w:ilvl w:val="0"/>
          <w:numId w:val="27"/>
        </w:numPr>
      </w:pPr>
      <w:r w:rsidRPr="0092650F">
        <w:t>The Division may remove points when a water system submits written documentation of correction of a deficiency and/or violation with supporting evidence or when the noncompliance is resolved. In some cases, a site inspection by the Division staff may be required.</w:t>
      </w:r>
    </w:p>
    <w:p w:rsidR="00BB6EDC" w:rsidRPr="0092650F" w:rsidRDefault="00BB6EDC" w:rsidP="00BB6EDC"/>
    <w:p w:rsidR="00BB6EDC" w:rsidRPr="0092650F" w:rsidRDefault="00BB6EDC" w:rsidP="00BB6EDC">
      <w:pPr>
        <w:rPr>
          <w:b/>
        </w:rPr>
      </w:pPr>
      <w:r w:rsidRPr="0092650F">
        <w:rPr>
          <w:b/>
        </w:rPr>
        <w:t>III. Public Water System Rating Thresholds</w:t>
      </w:r>
    </w:p>
    <w:p w:rsidR="00BB6EDC" w:rsidRPr="0092650F" w:rsidRDefault="00BB6EDC" w:rsidP="00BB6EDC">
      <w:pPr>
        <w:rPr>
          <w:rFonts w:ascii="Arial Black" w:hAnsi="Arial Black"/>
        </w:rPr>
      </w:pPr>
    </w:p>
    <w:p w:rsidR="00BB6EDC" w:rsidRPr="0092650F" w:rsidRDefault="00BB6EDC" w:rsidP="00BB6EDC">
      <w:pPr>
        <w:pStyle w:val="ListParagraph"/>
        <w:numPr>
          <w:ilvl w:val="0"/>
          <w:numId w:val="29"/>
        </w:numPr>
      </w:pPr>
      <w:r w:rsidRPr="0092650F">
        <w:t>The Division will rate a public water system based on the point thresholds shown below or based on a written agreement with the Director.</w:t>
      </w:r>
    </w:p>
    <w:p w:rsidR="00BB6EDC" w:rsidRPr="0092650F" w:rsidRDefault="00BB6EDC" w:rsidP="00BB6EDC">
      <w:pPr>
        <w:pStyle w:val="ListParagraph"/>
      </w:pPr>
    </w:p>
    <w:p w:rsidR="00BB6EDC" w:rsidRPr="0092650F" w:rsidRDefault="00BB6EDC" w:rsidP="00BB6EDC">
      <w:pPr>
        <w:pStyle w:val="ListParagraph"/>
        <w:numPr>
          <w:ilvl w:val="0"/>
          <w:numId w:val="29"/>
        </w:numPr>
      </w:pPr>
      <w:r w:rsidRPr="0092650F">
        <w:t>The point thresholds for rating a public water system as Approved or Not Approved are different for each type of water system and are given below:</w:t>
      </w:r>
    </w:p>
    <w:p w:rsidR="00BB6EDC" w:rsidRPr="0092650F" w:rsidRDefault="00BB6EDC" w:rsidP="00BB6EDC">
      <w:pPr>
        <w:pStyle w:val="ListParagraph"/>
        <w:numPr>
          <w:ilvl w:val="0"/>
          <w:numId w:val="25"/>
        </w:numPr>
        <w:ind w:left="1260" w:hanging="180"/>
      </w:pPr>
      <w:r w:rsidRPr="0092650F">
        <w:t>Community Water System – 150 points</w:t>
      </w:r>
    </w:p>
    <w:p w:rsidR="00BB6EDC" w:rsidRPr="0092650F" w:rsidRDefault="00BB6EDC" w:rsidP="00BB6EDC">
      <w:pPr>
        <w:pStyle w:val="ListParagraph"/>
        <w:numPr>
          <w:ilvl w:val="0"/>
          <w:numId w:val="25"/>
        </w:numPr>
        <w:ind w:left="1260" w:hanging="180"/>
      </w:pPr>
      <w:r w:rsidRPr="0092650F">
        <w:t>Non-transient Non-community Water System – 120 points</w:t>
      </w:r>
    </w:p>
    <w:p w:rsidR="00BB6EDC" w:rsidRPr="0092650F" w:rsidRDefault="00BB6EDC" w:rsidP="00BB6EDC">
      <w:pPr>
        <w:pStyle w:val="ListParagraph"/>
        <w:numPr>
          <w:ilvl w:val="0"/>
          <w:numId w:val="25"/>
        </w:numPr>
        <w:ind w:left="1260" w:hanging="180"/>
      </w:pPr>
      <w:r w:rsidRPr="0092650F">
        <w:t>Transient Non-community Water System – 100 points</w:t>
      </w:r>
    </w:p>
    <w:p w:rsidR="00BB6EDC" w:rsidRPr="0092650F" w:rsidRDefault="00BB6EDC" w:rsidP="00BB6EDC"/>
    <w:p w:rsidR="00BB6EDC" w:rsidRPr="0092650F" w:rsidRDefault="00BB6EDC" w:rsidP="00BB6EDC">
      <w:pPr>
        <w:pStyle w:val="ListParagraph"/>
        <w:numPr>
          <w:ilvl w:val="0"/>
          <w:numId w:val="29"/>
        </w:numPr>
      </w:pPr>
      <w:r w:rsidRPr="0092650F">
        <w:t>The Division will assign Ratings to water systems in accordance with R309-400 as follows:</w:t>
      </w:r>
    </w:p>
    <w:p w:rsidR="00BB6EDC" w:rsidRPr="0092650F" w:rsidRDefault="00BB6EDC" w:rsidP="00BB6EDC">
      <w:pPr>
        <w:pStyle w:val="ListParagraph"/>
        <w:numPr>
          <w:ilvl w:val="0"/>
          <w:numId w:val="26"/>
        </w:numPr>
        <w:ind w:left="1260" w:hanging="180"/>
      </w:pPr>
      <w:r w:rsidRPr="0092650F">
        <w:rPr>
          <w:b/>
        </w:rPr>
        <w:t>Approved</w:t>
      </w:r>
      <w:r w:rsidRPr="0092650F">
        <w:t xml:space="preserve"> – the total number of points is below the point threshold</w:t>
      </w:r>
    </w:p>
    <w:p w:rsidR="00BB6EDC" w:rsidRPr="0092650F" w:rsidRDefault="00BB6EDC" w:rsidP="00BB6EDC">
      <w:pPr>
        <w:pStyle w:val="ListParagraph"/>
        <w:numPr>
          <w:ilvl w:val="0"/>
          <w:numId w:val="26"/>
        </w:numPr>
        <w:ind w:left="1260" w:hanging="180"/>
      </w:pPr>
      <w:r w:rsidRPr="0092650F">
        <w:rPr>
          <w:b/>
        </w:rPr>
        <w:t>Not Approved</w:t>
      </w:r>
      <w:r w:rsidRPr="0092650F">
        <w:t xml:space="preserve"> – the total number of points is equal to or greater than the point threshold or the Director finds a threat to public health</w:t>
      </w:r>
    </w:p>
    <w:p w:rsidR="00BB6EDC" w:rsidRPr="0092650F" w:rsidRDefault="00BB6EDC" w:rsidP="00BB6EDC">
      <w:pPr>
        <w:pStyle w:val="ListParagraph"/>
        <w:numPr>
          <w:ilvl w:val="0"/>
          <w:numId w:val="26"/>
        </w:numPr>
        <w:ind w:left="1260" w:hanging="180"/>
      </w:pPr>
      <w:r w:rsidRPr="0092650F">
        <w:rPr>
          <w:b/>
        </w:rPr>
        <w:t>Corrective Action</w:t>
      </w:r>
      <w:r w:rsidRPr="0092650F">
        <w:t xml:space="preserve"> – a water system has entered into a written agreement with the Director to resolve its deficiencies according to a compliance schedule</w:t>
      </w:r>
    </w:p>
    <w:p w:rsidR="00BB6EDC" w:rsidRPr="0092650F" w:rsidRDefault="00BB6EDC" w:rsidP="00BB6EDC">
      <w:pPr>
        <w:rPr>
          <w:rFonts w:ascii="Arial Black" w:hAnsi="Arial Black"/>
        </w:rPr>
      </w:pPr>
    </w:p>
    <w:p w:rsidR="00BB6EDC" w:rsidRPr="0092650F" w:rsidRDefault="00BB6EDC" w:rsidP="00BB6EDC">
      <w:pPr>
        <w:rPr>
          <w:b/>
        </w:rPr>
      </w:pPr>
      <w:r w:rsidRPr="0092650F">
        <w:rPr>
          <w:b/>
        </w:rPr>
        <w:t xml:space="preserve">IV. Changes to the </w:t>
      </w:r>
      <w:proofErr w:type="spellStart"/>
      <w:r w:rsidRPr="0092650F">
        <w:rPr>
          <w:b/>
        </w:rPr>
        <w:t>IPS</w:t>
      </w:r>
      <w:proofErr w:type="spellEnd"/>
      <w:r w:rsidRPr="0092650F">
        <w:rPr>
          <w:b/>
        </w:rPr>
        <w:t xml:space="preserve"> Program</w:t>
      </w:r>
    </w:p>
    <w:p w:rsidR="00BB6EDC" w:rsidRPr="0092650F" w:rsidRDefault="00BB6EDC" w:rsidP="00BB6EDC">
      <w:pPr>
        <w:rPr>
          <w:rFonts w:ascii="Arial Black" w:hAnsi="Arial Black"/>
        </w:rPr>
      </w:pPr>
    </w:p>
    <w:p w:rsidR="00BB6EDC" w:rsidRPr="0092650F" w:rsidRDefault="00BB6EDC" w:rsidP="00BB6EDC">
      <w:pPr>
        <w:pStyle w:val="ListParagraph"/>
        <w:numPr>
          <w:ilvl w:val="0"/>
          <w:numId w:val="30"/>
        </w:numPr>
      </w:pPr>
      <w:r w:rsidRPr="0092650F">
        <w:t xml:space="preserve">Substantive changes to the </w:t>
      </w:r>
      <w:proofErr w:type="spellStart"/>
      <w:r w:rsidRPr="0092650F">
        <w:t>IPS</w:t>
      </w:r>
      <w:proofErr w:type="spellEnd"/>
      <w:r w:rsidRPr="0092650F">
        <w:t xml:space="preserve"> program must be reviewed and approved by the Drinking Water Board.</w:t>
      </w:r>
    </w:p>
    <w:p w:rsidR="00BB6EDC" w:rsidRPr="0092650F" w:rsidRDefault="00BB6EDC" w:rsidP="00BB6EDC">
      <w:pPr>
        <w:pStyle w:val="ListParagraph"/>
        <w:numPr>
          <w:ilvl w:val="0"/>
          <w:numId w:val="30"/>
        </w:numPr>
      </w:pPr>
      <w:r w:rsidRPr="0092650F">
        <w:t xml:space="preserve">The Division may make non-substantive changes to the </w:t>
      </w:r>
      <w:proofErr w:type="spellStart"/>
      <w:r w:rsidRPr="0092650F">
        <w:t>IPS</w:t>
      </w:r>
      <w:proofErr w:type="spellEnd"/>
      <w:r w:rsidRPr="0092650F">
        <w:t xml:space="preserve"> Program. </w:t>
      </w:r>
    </w:p>
    <w:p w:rsidR="00BB6EDC" w:rsidRPr="0092650F" w:rsidRDefault="00BB6EDC" w:rsidP="00BB6EDC"/>
    <w:p w:rsidR="00BB6EDC" w:rsidRPr="0092650F" w:rsidRDefault="00BB6EDC" w:rsidP="00BB6EDC"/>
    <w:p w:rsidR="00BB6EDC" w:rsidRPr="0092650F" w:rsidRDefault="00BB6EDC" w:rsidP="00BB6EDC"/>
    <w:p w:rsidR="00BB6EDC" w:rsidRPr="0092650F" w:rsidRDefault="00BB6EDC" w:rsidP="00BB6EDC"/>
    <w:p w:rsidR="00BB6EDC" w:rsidRPr="0092650F" w:rsidRDefault="00BB6EDC" w:rsidP="00BB6EDC">
      <w:pPr>
        <w:tabs>
          <w:tab w:val="right" w:pos="9360"/>
        </w:tabs>
        <w:suppressAutoHyphens/>
        <w:spacing w:line="240" w:lineRule="atLeast"/>
        <w:jc w:val="both"/>
        <w:rPr>
          <w:bCs/>
          <w:spacing w:val="-3"/>
        </w:rPr>
      </w:pPr>
      <w:r w:rsidRPr="0092650F">
        <w:rPr>
          <w:b/>
          <w:bCs/>
          <w:spacing w:val="-3"/>
        </w:rPr>
        <w:t xml:space="preserve">Date of Approval by Drinking Water Board:  </w:t>
      </w:r>
      <w:r w:rsidRPr="0092650F">
        <w:rPr>
          <w:bCs/>
          <w:spacing w:val="-3"/>
        </w:rPr>
        <w:t>August 27, 2019</w:t>
      </w:r>
    </w:p>
    <w:p w:rsidR="00BB6EDC" w:rsidRPr="0092650F" w:rsidRDefault="00BB6EDC" w:rsidP="00BB6EDC">
      <w:pPr>
        <w:rPr>
          <w:bCs/>
          <w:spacing w:val="-3"/>
        </w:rPr>
        <w:sectPr w:rsidR="00BB6EDC" w:rsidRPr="0092650F" w:rsidSect="00BB6EDC">
          <w:headerReference w:type="default" r:id="rId12"/>
          <w:footerReference w:type="default" r:id="rId13"/>
          <w:type w:val="continuous"/>
          <w:pgSz w:w="12240" w:h="15840"/>
          <w:pgMar w:top="1440" w:right="1440" w:bottom="1440" w:left="1440" w:header="432" w:footer="720" w:gutter="0"/>
          <w:cols w:space="720"/>
          <w:titlePg/>
          <w:docGrid w:linePitch="360"/>
        </w:sectPr>
      </w:pPr>
    </w:p>
    <w:p w:rsidR="00BB6EDC" w:rsidRPr="0092650F" w:rsidRDefault="00BB6EDC" w:rsidP="00BB6EDC">
      <w:pPr>
        <w:rPr>
          <w:bCs/>
          <w:spacing w:val="-3"/>
        </w:rPr>
      </w:pPr>
    </w:p>
    <w:p w:rsidR="00BB6EDC" w:rsidRPr="0092650F" w:rsidRDefault="00BB6EDC" w:rsidP="00BB6EDC">
      <w:pPr>
        <w:rPr>
          <w:bCs/>
          <w:spacing w:val="-3"/>
        </w:rPr>
      </w:pPr>
    </w:p>
    <w:p w:rsidR="00BB6EDC" w:rsidRPr="0092650F" w:rsidRDefault="00BB6EDC" w:rsidP="00BB6EDC">
      <w:pPr>
        <w:pStyle w:val="Title"/>
        <w:rPr>
          <w:color w:val="auto"/>
        </w:rPr>
      </w:pPr>
      <w:r w:rsidRPr="0092650F">
        <w:rPr>
          <w:color w:val="auto"/>
        </w:rPr>
        <w:t>Appendix A</w:t>
      </w:r>
    </w:p>
    <w:p w:rsidR="00BB6EDC" w:rsidRPr="0092650F" w:rsidRDefault="00BB6EDC" w:rsidP="00BB6EDC">
      <w:pPr>
        <w:pStyle w:val="Subtitle"/>
        <w:rPr>
          <w:color w:val="auto"/>
        </w:rPr>
      </w:pPr>
      <w:r w:rsidRPr="0092650F">
        <w:rPr>
          <w:color w:val="auto"/>
        </w:rPr>
        <w:lastRenderedPageBreak/>
        <w:t xml:space="preserve">Utah Division of Drinking Water R309-400 Rule - </w:t>
      </w:r>
      <w:proofErr w:type="spellStart"/>
      <w:r w:rsidRPr="0092650F">
        <w:rPr>
          <w:color w:val="auto"/>
        </w:rPr>
        <w:t>IPS</w:t>
      </w:r>
      <w:proofErr w:type="spellEnd"/>
      <w:r w:rsidRPr="0092650F">
        <w:rPr>
          <w:color w:val="auto"/>
        </w:rPr>
        <w:t xml:space="preserve"> Program Deficiency Points Table</w:t>
      </w:r>
    </w:p>
    <w:p w:rsidR="00BB6EDC" w:rsidRPr="0092650F" w:rsidRDefault="00BB6EDC" w:rsidP="00BB6EDC"/>
    <w:p w:rsidR="00BB6EDC" w:rsidRPr="0092650F" w:rsidRDefault="00BB6EDC" w:rsidP="00BB6EDC">
      <w:pPr>
        <w:ind w:left="-810" w:right="-540"/>
      </w:pPr>
      <w:r w:rsidRPr="0092650F">
        <w:rPr>
          <w:noProof/>
        </w:rPr>
        <w:drawing>
          <wp:inline distT="0" distB="0" distL="0" distR="0" wp14:anchorId="73176336" wp14:editId="634603A7">
            <wp:extent cx="7006046" cy="680574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8115" cy="6807759"/>
                    </a:xfrm>
                    <a:prstGeom prst="rect">
                      <a:avLst/>
                    </a:prstGeom>
                    <a:noFill/>
                    <a:ln>
                      <a:noFill/>
                    </a:ln>
                  </pic:spPr>
                </pic:pic>
              </a:graphicData>
            </a:graphic>
          </wp:inline>
        </w:drawing>
      </w:r>
    </w:p>
    <w:p w:rsidR="00BB6EDC" w:rsidRPr="0092650F" w:rsidRDefault="00BB6EDC" w:rsidP="00BB6EDC">
      <w:pPr>
        <w:ind w:left="-810"/>
      </w:pPr>
    </w:p>
    <w:p w:rsidR="00BB6EDC" w:rsidRPr="0092650F" w:rsidRDefault="00BB6EDC" w:rsidP="00BB6EDC">
      <w:r w:rsidRPr="0092650F">
        <w:rPr>
          <w:noProof/>
        </w:rPr>
        <w:lastRenderedPageBreak/>
        <w:drawing>
          <wp:anchor distT="0" distB="0" distL="114300" distR="114300" simplePos="0" relativeHeight="251654144" behindDoc="1" locked="0" layoutInCell="1" allowOverlap="1" wp14:anchorId="25CAE77E" wp14:editId="741F8C3C">
            <wp:simplePos x="0" y="0"/>
            <wp:positionH relativeFrom="column">
              <wp:posOffset>-531495</wp:posOffset>
            </wp:positionH>
            <wp:positionV relativeFrom="paragraph">
              <wp:posOffset>0</wp:posOffset>
            </wp:positionV>
            <wp:extent cx="7027545" cy="7082790"/>
            <wp:effectExtent l="0" t="0" r="1905" b="3810"/>
            <wp:wrapTight wrapText="bothSides">
              <wp:wrapPolygon edited="0">
                <wp:start x="0" y="0"/>
                <wp:lineTo x="0" y="21554"/>
                <wp:lineTo x="21372" y="21554"/>
                <wp:lineTo x="21547" y="21147"/>
                <wp:lineTo x="21547" y="20682"/>
                <wp:lineTo x="19674" y="20450"/>
                <wp:lineTo x="21372" y="20450"/>
                <wp:lineTo x="21547" y="20334"/>
                <wp:lineTo x="21547" y="18765"/>
                <wp:lineTo x="21430" y="18707"/>
                <wp:lineTo x="18327" y="18591"/>
                <wp:lineTo x="21547" y="18068"/>
                <wp:lineTo x="21547" y="17893"/>
                <wp:lineTo x="17039" y="17661"/>
                <wp:lineTo x="20318" y="17661"/>
                <wp:lineTo x="21547" y="17429"/>
                <wp:lineTo x="21547" y="16383"/>
                <wp:lineTo x="20903" y="15802"/>
                <wp:lineTo x="21547" y="15628"/>
                <wp:lineTo x="21547" y="15105"/>
                <wp:lineTo x="19674" y="14873"/>
                <wp:lineTo x="21372" y="14873"/>
                <wp:lineTo x="21547" y="14756"/>
                <wp:lineTo x="21547" y="13594"/>
                <wp:lineTo x="21137" y="13013"/>
                <wp:lineTo x="21489" y="12781"/>
                <wp:lineTo x="20962" y="12316"/>
                <wp:lineTo x="16629" y="12084"/>
                <wp:lineTo x="21547" y="12026"/>
                <wp:lineTo x="21547" y="8772"/>
                <wp:lineTo x="21430" y="8714"/>
                <wp:lineTo x="19205" y="8366"/>
                <wp:lineTo x="21547" y="8017"/>
                <wp:lineTo x="21547" y="6681"/>
                <wp:lineTo x="20025" y="6507"/>
                <wp:lineTo x="21547" y="6042"/>
                <wp:lineTo x="21547" y="3892"/>
                <wp:lineTo x="19088" y="3718"/>
                <wp:lineTo x="21547" y="3253"/>
                <wp:lineTo x="21547" y="3137"/>
                <wp:lineTo x="19030" y="2789"/>
                <wp:lineTo x="21547" y="2440"/>
                <wp:lineTo x="21547" y="1917"/>
                <wp:lineTo x="20201" y="1859"/>
                <wp:lineTo x="21547" y="1627"/>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27545" cy="708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EDC" w:rsidRPr="0092650F" w:rsidRDefault="00BB6EDC" w:rsidP="00BB6EDC"/>
    <w:p w:rsidR="00BB6EDC" w:rsidRPr="0092650F" w:rsidRDefault="00BB6EDC" w:rsidP="00BB6EDC">
      <w:pPr>
        <w:ind w:left="-630"/>
      </w:pPr>
      <w:r w:rsidRPr="0092650F">
        <w:rPr>
          <w:noProof/>
        </w:rPr>
        <w:lastRenderedPageBreak/>
        <w:drawing>
          <wp:inline distT="0" distB="0" distL="0" distR="0" wp14:anchorId="7B6EDD5D" wp14:editId="672F3DDB">
            <wp:extent cx="6749143" cy="79073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9496" cy="7907796"/>
                    </a:xfrm>
                    <a:prstGeom prst="rect">
                      <a:avLst/>
                    </a:prstGeom>
                    <a:noFill/>
                    <a:ln>
                      <a:noFill/>
                    </a:ln>
                  </pic:spPr>
                </pic:pic>
              </a:graphicData>
            </a:graphic>
          </wp:inline>
        </w:drawing>
      </w:r>
    </w:p>
    <w:p w:rsidR="00BB6EDC" w:rsidRPr="0092650F" w:rsidRDefault="00BB6EDC" w:rsidP="00BB6EDC">
      <w:pPr>
        <w:ind w:left="-630"/>
      </w:pPr>
      <w:r w:rsidRPr="0092650F">
        <w:rPr>
          <w:noProof/>
        </w:rPr>
        <w:lastRenderedPageBreak/>
        <w:drawing>
          <wp:inline distT="0" distB="0" distL="0" distR="0" wp14:anchorId="2C9EF76A" wp14:editId="69865DB8">
            <wp:extent cx="6705600" cy="719929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0" cy="7199290"/>
                    </a:xfrm>
                    <a:prstGeom prst="rect">
                      <a:avLst/>
                    </a:prstGeom>
                    <a:noFill/>
                    <a:ln>
                      <a:noFill/>
                    </a:ln>
                  </pic:spPr>
                </pic:pic>
              </a:graphicData>
            </a:graphic>
          </wp:inline>
        </w:drawing>
      </w:r>
    </w:p>
    <w:p w:rsidR="00BB6EDC" w:rsidRPr="0092650F" w:rsidRDefault="00BB6EDC" w:rsidP="00BB6EDC">
      <w:pPr>
        <w:tabs>
          <w:tab w:val="left" w:pos="4230"/>
        </w:tabs>
      </w:pPr>
    </w:p>
    <w:p w:rsidR="00BB6EDC" w:rsidRPr="0092650F" w:rsidRDefault="00BB6EDC" w:rsidP="00BB6EDC">
      <w:pPr>
        <w:tabs>
          <w:tab w:val="left" w:pos="4230"/>
        </w:tabs>
      </w:pPr>
    </w:p>
    <w:p w:rsidR="00BB6EDC" w:rsidRPr="0092650F" w:rsidRDefault="00BB6EDC" w:rsidP="00BB6EDC">
      <w:pPr>
        <w:tabs>
          <w:tab w:val="left" w:pos="4230"/>
        </w:tabs>
      </w:pPr>
    </w:p>
    <w:p w:rsidR="00BB6EDC" w:rsidRPr="0092650F" w:rsidRDefault="00BB6EDC" w:rsidP="00BB6EDC">
      <w:pPr>
        <w:tabs>
          <w:tab w:val="left" w:pos="4230"/>
        </w:tabs>
      </w:pPr>
    </w:p>
    <w:p w:rsidR="00BB6EDC" w:rsidRPr="0092650F" w:rsidRDefault="00BB6EDC" w:rsidP="00BB6EDC">
      <w:pPr>
        <w:tabs>
          <w:tab w:val="left" w:pos="4230"/>
        </w:tabs>
        <w:ind w:left="-630"/>
      </w:pPr>
      <w:r w:rsidRPr="0092650F">
        <w:rPr>
          <w:noProof/>
        </w:rPr>
        <w:lastRenderedPageBreak/>
        <w:drawing>
          <wp:inline distT="0" distB="0" distL="0" distR="0" wp14:anchorId="3A714B1D" wp14:editId="275B6B02">
            <wp:extent cx="6705600" cy="719929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5600" cy="7199290"/>
                    </a:xfrm>
                    <a:prstGeom prst="rect">
                      <a:avLst/>
                    </a:prstGeom>
                    <a:noFill/>
                    <a:ln>
                      <a:noFill/>
                    </a:ln>
                  </pic:spPr>
                </pic:pic>
              </a:graphicData>
            </a:graphic>
          </wp:inline>
        </w:drawing>
      </w:r>
    </w:p>
    <w:p w:rsidR="00BB6EDC" w:rsidRPr="0092650F" w:rsidRDefault="00BB6EDC" w:rsidP="00BB6EDC">
      <w:pPr>
        <w:tabs>
          <w:tab w:val="left" w:pos="4230"/>
        </w:tabs>
      </w:pPr>
    </w:p>
    <w:p w:rsidR="00BB6EDC" w:rsidRPr="0092650F" w:rsidRDefault="00BB6EDC" w:rsidP="00BB6EDC">
      <w:pPr>
        <w:tabs>
          <w:tab w:val="left" w:pos="4230"/>
        </w:tabs>
      </w:pPr>
    </w:p>
    <w:p w:rsidR="00BB6EDC" w:rsidRPr="0092650F" w:rsidRDefault="00BB6EDC" w:rsidP="00BB6EDC">
      <w:pPr>
        <w:tabs>
          <w:tab w:val="left" w:pos="4230"/>
        </w:tabs>
      </w:pPr>
    </w:p>
    <w:p w:rsidR="00BB6EDC" w:rsidRPr="0092650F" w:rsidRDefault="00BB6EDC" w:rsidP="00BB6EDC">
      <w:pPr>
        <w:tabs>
          <w:tab w:val="left" w:pos="4230"/>
        </w:tabs>
        <w:ind w:left="-630"/>
        <w:rPr>
          <w:noProof/>
        </w:rPr>
      </w:pPr>
      <w:r w:rsidRPr="0092650F">
        <w:rPr>
          <w:noProof/>
        </w:rPr>
        <w:lastRenderedPageBreak/>
        <w:drawing>
          <wp:inline distT="0" distB="0" distL="0" distR="0" wp14:anchorId="599233D5" wp14:editId="58DB4D7E">
            <wp:extent cx="6709954" cy="811638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0524" cy="8117078"/>
                    </a:xfrm>
                    <a:prstGeom prst="rect">
                      <a:avLst/>
                    </a:prstGeom>
                    <a:noFill/>
                    <a:ln>
                      <a:noFill/>
                    </a:ln>
                  </pic:spPr>
                </pic:pic>
              </a:graphicData>
            </a:graphic>
          </wp:inline>
        </w:drawing>
      </w:r>
    </w:p>
    <w:p w:rsidR="00BB6EDC" w:rsidRPr="0092650F" w:rsidRDefault="00BB6EDC" w:rsidP="00BB6EDC">
      <w:pPr>
        <w:tabs>
          <w:tab w:val="left" w:pos="4230"/>
        </w:tabs>
        <w:ind w:left="-630"/>
        <w:rPr>
          <w:noProof/>
        </w:rPr>
      </w:pPr>
      <w:r w:rsidRPr="0092650F">
        <w:rPr>
          <w:noProof/>
        </w:rPr>
        <w:lastRenderedPageBreak/>
        <w:drawing>
          <wp:inline distT="0" distB="0" distL="0" distR="0" wp14:anchorId="49BDC4FC" wp14:editId="103ACC25">
            <wp:extent cx="6705600" cy="7328263"/>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8071" cy="7330963"/>
                    </a:xfrm>
                    <a:prstGeom prst="rect">
                      <a:avLst/>
                    </a:prstGeom>
                    <a:noFill/>
                    <a:ln>
                      <a:noFill/>
                    </a:ln>
                  </pic:spPr>
                </pic:pic>
              </a:graphicData>
            </a:graphic>
          </wp:inline>
        </w:drawing>
      </w:r>
    </w:p>
    <w:p w:rsidR="00BB6EDC" w:rsidRPr="0092650F" w:rsidRDefault="00BB6EDC" w:rsidP="00BB6EDC">
      <w:pPr>
        <w:tabs>
          <w:tab w:val="left" w:pos="4230"/>
        </w:tabs>
        <w:rPr>
          <w:noProof/>
        </w:rPr>
      </w:pPr>
    </w:p>
    <w:p w:rsidR="00BB6EDC" w:rsidRPr="0092650F" w:rsidRDefault="00BB6EDC" w:rsidP="00BB6EDC">
      <w:pPr>
        <w:tabs>
          <w:tab w:val="left" w:pos="4230"/>
        </w:tabs>
        <w:rPr>
          <w:noProof/>
        </w:rPr>
      </w:pPr>
    </w:p>
    <w:p w:rsidR="00BB6EDC" w:rsidRPr="0092650F" w:rsidRDefault="00BB6EDC" w:rsidP="00BB6EDC">
      <w:pPr>
        <w:tabs>
          <w:tab w:val="left" w:pos="4230"/>
        </w:tabs>
        <w:rPr>
          <w:noProof/>
        </w:rPr>
      </w:pPr>
    </w:p>
    <w:p w:rsidR="00BB6EDC" w:rsidRPr="0092650F" w:rsidRDefault="00BB6EDC" w:rsidP="00BB6EDC">
      <w:pPr>
        <w:tabs>
          <w:tab w:val="left" w:pos="4230"/>
        </w:tabs>
        <w:ind w:left="-630"/>
        <w:rPr>
          <w:noProof/>
        </w:rPr>
      </w:pPr>
      <w:r w:rsidRPr="0092650F">
        <w:rPr>
          <w:noProof/>
        </w:rPr>
        <w:lastRenderedPageBreak/>
        <w:drawing>
          <wp:inline distT="0" distB="0" distL="0" distR="0" wp14:anchorId="3DE841AC" wp14:editId="122C2C51">
            <wp:extent cx="6714308" cy="772014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16347" cy="7722494"/>
                    </a:xfrm>
                    <a:prstGeom prst="rect">
                      <a:avLst/>
                    </a:prstGeom>
                    <a:noFill/>
                    <a:ln>
                      <a:noFill/>
                    </a:ln>
                  </pic:spPr>
                </pic:pic>
              </a:graphicData>
            </a:graphic>
          </wp:inline>
        </w:drawing>
      </w:r>
    </w:p>
    <w:p w:rsidR="00BB6EDC" w:rsidRPr="0092650F" w:rsidRDefault="00BB6EDC" w:rsidP="00BB6EDC">
      <w:pPr>
        <w:tabs>
          <w:tab w:val="left" w:pos="4230"/>
        </w:tabs>
        <w:rPr>
          <w:noProof/>
        </w:rPr>
      </w:pPr>
    </w:p>
    <w:p w:rsidR="00BB6EDC" w:rsidRPr="0092650F" w:rsidRDefault="00BB6EDC" w:rsidP="00BB6EDC">
      <w:pPr>
        <w:tabs>
          <w:tab w:val="left" w:pos="4230"/>
        </w:tabs>
        <w:rPr>
          <w:noProof/>
        </w:rPr>
      </w:pPr>
    </w:p>
    <w:p w:rsidR="00BB6EDC" w:rsidRPr="0092650F" w:rsidRDefault="00BB6EDC" w:rsidP="00BB6EDC">
      <w:pPr>
        <w:tabs>
          <w:tab w:val="left" w:pos="4230"/>
        </w:tabs>
        <w:ind w:left="-630"/>
        <w:rPr>
          <w:noProof/>
        </w:rPr>
      </w:pPr>
      <w:r w:rsidRPr="0092650F">
        <w:rPr>
          <w:noProof/>
        </w:rPr>
        <w:lastRenderedPageBreak/>
        <w:drawing>
          <wp:inline distT="0" distB="0" distL="0" distR="0" wp14:anchorId="7E5FCBB2" wp14:editId="3C165B15">
            <wp:extent cx="6740434" cy="7720149"/>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2481" cy="7722494"/>
                    </a:xfrm>
                    <a:prstGeom prst="rect">
                      <a:avLst/>
                    </a:prstGeom>
                    <a:noFill/>
                    <a:ln>
                      <a:noFill/>
                    </a:ln>
                  </pic:spPr>
                </pic:pic>
              </a:graphicData>
            </a:graphic>
          </wp:inline>
        </w:drawing>
      </w:r>
    </w:p>
    <w:p w:rsidR="00BB6EDC" w:rsidRPr="0092650F" w:rsidRDefault="00BB6EDC" w:rsidP="00BB6EDC">
      <w:pPr>
        <w:tabs>
          <w:tab w:val="left" w:pos="4230"/>
        </w:tabs>
        <w:rPr>
          <w:noProof/>
        </w:rPr>
      </w:pPr>
    </w:p>
    <w:p w:rsidR="00BB6EDC" w:rsidRPr="0092650F" w:rsidRDefault="00BB6EDC" w:rsidP="00BB6EDC">
      <w:pPr>
        <w:tabs>
          <w:tab w:val="left" w:pos="4230"/>
        </w:tabs>
        <w:ind w:left="-630"/>
        <w:rPr>
          <w:noProof/>
        </w:rPr>
      </w:pPr>
      <w:r w:rsidRPr="0092650F">
        <w:rPr>
          <w:noProof/>
        </w:rPr>
        <w:lastRenderedPageBreak/>
        <w:drawing>
          <wp:inline distT="0" distB="0" distL="0" distR="0" wp14:anchorId="625D0368" wp14:editId="25588E7D">
            <wp:extent cx="6718663" cy="7489232"/>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18663" cy="7489232"/>
                    </a:xfrm>
                    <a:prstGeom prst="rect">
                      <a:avLst/>
                    </a:prstGeom>
                    <a:noFill/>
                    <a:ln>
                      <a:noFill/>
                    </a:ln>
                  </pic:spPr>
                </pic:pic>
              </a:graphicData>
            </a:graphic>
          </wp:inline>
        </w:drawing>
      </w:r>
    </w:p>
    <w:p w:rsidR="00BB6EDC" w:rsidRPr="0092650F" w:rsidRDefault="00BB6EDC" w:rsidP="00BB6EDC">
      <w:pPr>
        <w:tabs>
          <w:tab w:val="left" w:pos="4230"/>
        </w:tabs>
        <w:rPr>
          <w:noProof/>
        </w:rPr>
      </w:pPr>
    </w:p>
    <w:p w:rsidR="00BB6EDC" w:rsidRPr="0092650F" w:rsidRDefault="00BB6EDC" w:rsidP="00BB6EDC">
      <w:pPr>
        <w:tabs>
          <w:tab w:val="left" w:pos="4230"/>
        </w:tabs>
        <w:ind w:left="-630"/>
        <w:rPr>
          <w:noProof/>
        </w:rPr>
      </w:pPr>
      <w:r w:rsidRPr="0092650F">
        <w:rPr>
          <w:noProof/>
        </w:rPr>
        <w:lastRenderedPageBreak/>
        <w:drawing>
          <wp:inline distT="0" distB="0" distL="0" distR="0" wp14:anchorId="7D6DF9FE" wp14:editId="7F1C853F">
            <wp:extent cx="6718663" cy="8164286"/>
            <wp:effectExtent l="0" t="0" r="635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19114" cy="8164834"/>
                    </a:xfrm>
                    <a:prstGeom prst="rect">
                      <a:avLst/>
                    </a:prstGeom>
                    <a:noFill/>
                    <a:ln>
                      <a:noFill/>
                    </a:ln>
                  </pic:spPr>
                </pic:pic>
              </a:graphicData>
            </a:graphic>
          </wp:inline>
        </w:drawing>
      </w:r>
    </w:p>
    <w:p w:rsidR="00BB6EDC" w:rsidRPr="0092650F" w:rsidRDefault="00BB6EDC" w:rsidP="00BB6EDC">
      <w:pPr>
        <w:tabs>
          <w:tab w:val="left" w:pos="4230"/>
        </w:tabs>
        <w:sectPr w:rsidR="00BB6EDC" w:rsidRPr="0092650F" w:rsidSect="00F17497">
          <w:footerReference w:type="default" r:id="rId25"/>
          <w:type w:val="continuous"/>
          <w:pgSz w:w="12240" w:h="15840"/>
          <w:pgMar w:top="1440" w:right="810" w:bottom="1440" w:left="1440" w:header="432" w:footer="720" w:gutter="0"/>
          <w:cols w:space="720"/>
          <w:titlePg/>
          <w:docGrid w:linePitch="360"/>
        </w:sectPr>
      </w:pPr>
    </w:p>
    <w:p w:rsidR="00BB6EDC" w:rsidRPr="0092650F" w:rsidRDefault="00BB6EDC" w:rsidP="00BB6EDC">
      <w:pPr>
        <w:pStyle w:val="Title"/>
        <w:rPr>
          <w:color w:val="auto"/>
        </w:rPr>
      </w:pPr>
      <w:r w:rsidRPr="0092650F">
        <w:rPr>
          <w:color w:val="auto"/>
        </w:rPr>
        <w:lastRenderedPageBreak/>
        <w:t>Appendix B</w:t>
      </w:r>
    </w:p>
    <w:p w:rsidR="00BB6EDC" w:rsidRPr="0092650F" w:rsidRDefault="00BB6EDC" w:rsidP="00BB6EDC">
      <w:pPr>
        <w:pStyle w:val="Subtitle"/>
        <w:rPr>
          <w:color w:val="auto"/>
        </w:rPr>
      </w:pPr>
      <w:r w:rsidRPr="0092650F">
        <w:rPr>
          <w:color w:val="auto"/>
        </w:rPr>
        <w:t xml:space="preserve">Utah Division of Drinking Water R309-400 − </w:t>
      </w:r>
      <w:proofErr w:type="spellStart"/>
      <w:r w:rsidRPr="0092650F">
        <w:rPr>
          <w:color w:val="auto"/>
        </w:rPr>
        <w:t>IPS</w:t>
      </w:r>
      <w:proofErr w:type="spellEnd"/>
      <w:r w:rsidRPr="0092650F">
        <w:rPr>
          <w:color w:val="auto"/>
        </w:rPr>
        <w:t xml:space="preserve"> Program Violation Points Table</w:t>
      </w:r>
    </w:p>
    <w:p w:rsidR="00BB6EDC" w:rsidRPr="0092650F" w:rsidRDefault="00BB6EDC" w:rsidP="00BB6EDC"/>
    <w:p w:rsidR="00BB6EDC" w:rsidRPr="0092650F" w:rsidRDefault="00BB6EDC" w:rsidP="00BB6EDC">
      <w:pPr>
        <w:ind w:left="-630"/>
      </w:pPr>
      <w:r w:rsidRPr="0092650F">
        <w:rPr>
          <w:noProof/>
        </w:rPr>
        <w:drawing>
          <wp:inline distT="0" distB="0" distL="0" distR="0" wp14:anchorId="72AA5E3A" wp14:editId="0CEDBC4D">
            <wp:extent cx="6736080" cy="4849313"/>
            <wp:effectExtent l="0" t="0" r="762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34816" cy="4848403"/>
                    </a:xfrm>
                    <a:prstGeom prst="rect">
                      <a:avLst/>
                    </a:prstGeom>
                    <a:noFill/>
                    <a:ln>
                      <a:noFill/>
                    </a:ln>
                  </pic:spPr>
                </pic:pic>
              </a:graphicData>
            </a:graphic>
          </wp:inline>
        </w:drawing>
      </w:r>
    </w:p>
    <w:p w:rsidR="00BB6EDC" w:rsidRPr="0092650F" w:rsidRDefault="00BB6EDC" w:rsidP="00BB6EDC"/>
    <w:p w:rsidR="00BB6EDC" w:rsidRPr="0092650F" w:rsidRDefault="00BB6EDC" w:rsidP="00BB6EDC"/>
    <w:p w:rsidR="00BB6EDC" w:rsidRPr="0092650F" w:rsidRDefault="00BB6EDC" w:rsidP="00BB6EDC"/>
    <w:p w:rsidR="00BB6EDC" w:rsidRPr="0092650F" w:rsidRDefault="00BB6EDC" w:rsidP="00BB6EDC"/>
    <w:p w:rsidR="00BB6EDC" w:rsidRPr="0092650F" w:rsidRDefault="00BB6EDC" w:rsidP="00BB6EDC"/>
    <w:p w:rsidR="00BB6EDC" w:rsidRPr="0092650F" w:rsidRDefault="00BB6EDC" w:rsidP="00BB6EDC"/>
    <w:p w:rsidR="00BB6EDC" w:rsidRPr="0092650F" w:rsidRDefault="00BB6EDC" w:rsidP="00BB6EDC"/>
    <w:p w:rsidR="00BB6EDC" w:rsidRPr="0092650F" w:rsidRDefault="00BB6EDC" w:rsidP="00BB6EDC">
      <w:pPr>
        <w:ind w:left="-630"/>
      </w:pPr>
      <w:r w:rsidRPr="0092650F">
        <w:rPr>
          <w:noProof/>
        </w:rPr>
        <w:lastRenderedPageBreak/>
        <w:drawing>
          <wp:inline distT="0" distB="0" distL="0" distR="0" wp14:anchorId="743F9F69" wp14:editId="47D36AF7">
            <wp:extent cx="6766560" cy="61395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6906" cy="6139857"/>
                    </a:xfrm>
                    <a:prstGeom prst="rect">
                      <a:avLst/>
                    </a:prstGeom>
                    <a:noFill/>
                    <a:ln>
                      <a:noFill/>
                    </a:ln>
                  </pic:spPr>
                </pic:pic>
              </a:graphicData>
            </a:graphic>
          </wp:inline>
        </w:drawing>
      </w:r>
    </w:p>
    <w:p w:rsidR="00BB6EDC" w:rsidRPr="0092650F" w:rsidRDefault="00BB6EDC" w:rsidP="00BB6EDC"/>
    <w:p w:rsidR="00BB6EDC" w:rsidRPr="0092650F" w:rsidRDefault="00BB6EDC" w:rsidP="00BB6EDC"/>
    <w:p w:rsidR="007119E7" w:rsidRPr="00881CFA" w:rsidRDefault="007119E7" w:rsidP="007119E7"/>
    <w:sectPr w:rsidR="007119E7" w:rsidRPr="00881CFA">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5F" w:rsidRDefault="00F55D5F" w:rsidP="00000FB6">
      <w:r>
        <w:separator/>
      </w:r>
    </w:p>
  </w:endnote>
  <w:endnote w:type="continuationSeparator" w:id="0">
    <w:p w:rsidR="00F55D5F" w:rsidRDefault="00F55D5F" w:rsidP="0000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DC" w:rsidRDefault="00BB6EDC" w:rsidP="00BB6EDC">
    <w:pPr>
      <w:pStyle w:val="Footer"/>
      <w:jc w:val="center"/>
    </w:pPr>
    <w:r>
      <w:t xml:space="preserve">Page </w:t>
    </w:r>
    <w:r>
      <w:fldChar w:fldCharType="begin"/>
    </w:r>
    <w:r>
      <w:instrText xml:space="preserve"> PAGE   \* MERGEFORMAT </w:instrText>
    </w:r>
    <w:r>
      <w:fldChar w:fldCharType="separate"/>
    </w:r>
    <w:r w:rsidR="00C75C5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DC" w:rsidRPr="00BB6EDC" w:rsidRDefault="00BB6EDC" w:rsidP="00BB6EDC">
    <w:pPr>
      <w:pStyle w:val="Footer"/>
      <w:jc w:val="center"/>
    </w:pPr>
    <w:r>
      <w:t xml:space="preserve">Page </w:t>
    </w:r>
    <w:r>
      <w:fldChar w:fldCharType="begin"/>
    </w:r>
    <w:r>
      <w:instrText xml:space="preserve"> PAGE   \* MERGEFORMAT </w:instrText>
    </w:r>
    <w:r>
      <w:fldChar w:fldCharType="separate"/>
    </w:r>
    <w:r w:rsidR="00C75C56">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56257146"/>
      <w:docPartObj>
        <w:docPartGallery w:val="Page Numbers (Bottom of Page)"/>
        <w:docPartUnique/>
      </w:docPartObj>
    </w:sdtPr>
    <w:sdtEndPr>
      <w:rPr>
        <w:color w:val="808080" w:themeColor="background1" w:themeShade="80"/>
        <w:spacing w:val="60"/>
      </w:rPr>
    </w:sdtEndPr>
    <w:sdtContent>
      <w:p w:rsidR="00BB6EDC" w:rsidRPr="007D766D" w:rsidRDefault="00BB6EDC" w:rsidP="000A1804">
        <w:pPr>
          <w:pStyle w:val="Footer"/>
          <w:pBdr>
            <w:top w:val="single" w:sz="4" w:space="18" w:color="D9D9D9" w:themeColor="background1" w:themeShade="D9"/>
          </w:pBdr>
          <w:rPr>
            <w:sz w:val="20"/>
            <w:szCs w:val="20"/>
          </w:rPr>
        </w:pPr>
        <w:r w:rsidRPr="007D766D">
          <w:rPr>
            <w:noProof/>
            <w:sz w:val="20"/>
            <w:szCs w:val="20"/>
          </w:rPr>
          <w:drawing>
            <wp:anchor distT="0" distB="0" distL="114300" distR="114300" simplePos="0" relativeHeight="251660800" behindDoc="1" locked="0" layoutInCell="1" allowOverlap="1" wp14:anchorId="20053030" wp14:editId="02166F5E">
              <wp:simplePos x="0" y="0"/>
              <wp:positionH relativeFrom="column">
                <wp:posOffset>-76200</wp:posOffset>
              </wp:positionH>
              <wp:positionV relativeFrom="paragraph">
                <wp:posOffset>43815</wp:posOffset>
              </wp:positionV>
              <wp:extent cx="1395095" cy="487680"/>
              <wp:effectExtent l="0" t="0" r="0" b="7620"/>
              <wp:wrapTight wrapText="bothSides">
                <wp:wrapPolygon edited="0">
                  <wp:start x="1180" y="0"/>
                  <wp:lineTo x="0" y="3375"/>
                  <wp:lineTo x="0" y="21094"/>
                  <wp:lineTo x="6194" y="21094"/>
                  <wp:lineTo x="10323" y="21094"/>
                  <wp:lineTo x="16222" y="16875"/>
                  <wp:lineTo x="15927" y="13500"/>
                  <wp:lineTo x="21236" y="10125"/>
                  <wp:lineTo x="21236" y="3375"/>
                  <wp:lineTo x="4719" y="0"/>
                  <wp:lineTo x="11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48768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Pr>
            <w:sz w:val="20"/>
            <w:szCs w:val="20"/>
          </w:rPr>
          <w:tab/>
        </w:r>
        <w:r>
          <w:rPr>
            <w:sz w:val="20"/>
            <w:szCs w:val="20"/>
          </w:rPr>
          <w:tab/>
        </w:r>
        <w:proofErr w:type="spellStart"/>
        <w:r w:rsidRPr="007D766D">
          <w:rPr>
            <w:sz w:val="20"/>
            <w:szCs w:val="20"/>
          </w:rPr>
          <w:t>IPS</w:t>
        </w:r>
        <w:proofErr w:type="spellEnd"/>
        <w:r w:rsidRPr="007D766D">
          <w:rPr>
            <w:sz w:val="20"/>
            <w:szCs w:val="20"/>
          </w:rPr>
          <w:t xml:space="preserve"> Program | </w:t>
        </w:r>
        <w:r>
          <w:rPr>
            <w:sz w:val="20"/>
            <w:szCs w:val="20"/>
          </w:rPr>
          <w:t>August 27, 2019</w:t>
        </w:r>
      </w:p>
    </w:sdtContent>
  </w:sdt>
  <w:p w:rsidR="00BB6EDC" w:rsidRPr="007D766D" w:rsidRDefault="00BB6EDC" w:rsidP="00370A58">
    <w:pPr>
      <w:tabs>
        <w:tab w:val="left" w:pos="5300"/>
      </w:tabs>
      <w:rPr>
        <w:sz w:val="20"/>
        <w:szCs w:val="20"/>
      </w:rPr>
    </w:pPr>
    <w:r>
      <w:rPr>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2742729"/>
      <w:docPartObj>
        <w:docPartGallery w:val="Page Numbers (Bottom of Page)"/>
        <w:docPartUnique/>
      </w:docPartObj>
    </w:sdtPr>
    <w:sdtEndPr>
      <w:rPr>
        <w:color w:val="808080" w:themeColor="background1" w:themeShade="80"/>
        <w:spacing w:val="60"/>
      </w:rPr>
    </w:sdtEndPr>
    <w:sdtContent>
      <w:p w:rsidR="00BB6EDC" w:rsidRPr="007D766D" w:rsidRDefault="00BB6EDC" w:rsidP="0092650F">
        <w:pPr>
          <w:pStyle w:val="Footer"/>
          <w:pBdr>
            <w:top w:val="single" w:sz="4" w:space="18" w:color="D9D9D9" w:themeColor="background1" w:themeShade="D9"/>
          </w:pBdr>
          <w:tabs>
            <w:tab w:val="clear" w:pos="4680"/>
            <w:tab w:val="center" w:pos="4320"/>
          </w:tabs>
          <w:rPr>
            <w:sz w:val="20"/>
            <w:szCs w:val="20"/>
          </w:rPr>
        </w:pPr>
        <w:r w:rsidRPr="007D766D">
          <w:rPr>
            <w:noProof/>
            <w:sz w:val="20"/>
            <w:szCs w:val="20"/>
          </w:rPr>
          <w:drawing>
            <wp:anchor distT="0" distB="0" distL="114300" distR="114300" simplePos="0" relativeHeight="251658752" behindDoc="1" locked="0" layoutInCell="1" allowOverlap="1" wp14:anchorId="3F78871E" wp14:editId="0DE44D1D">
              <wp:simplePos x="0" y="0"/>
              <wp:positionH relativeFrom="column">
                <wp:posOffset>-76200</wp:posOffset>
              </wp:positionH>
              <wp:positionV relativeFrom="paragraph">
                <wp:posOffset>43815</wp:posOffset>
              </wp:positionV>
              <wp:extent cx="1395095" cy="487680"/>
              <wp:effectExtent l="0" t="0" r="0" b="7620"/>
              <wp:wrapTight wrapText="bothSides">
                <wp:wrapPolygon edited="0">
                  <wp:start x="1180" y="0"/>
                  <wp:lineTo x="0" y="3375"/>
                  <wp:lineTo x="0" y="21094"/>
                  <wp:lineTo x="6194" y="21094"/>
                  <wp:lineTo x="10323" y="21094"/>
                  <wp:lineTo x="16222" y="16875"/>
                  <wp:lineTo x="15927" y="13500"/>
                  <wp:lineTo x="21236" y="10125"/>
                  <wp:lineTo x="21236" y="3375"/>
                  <wp:lineTo x="4719" y="0"/>
                  <wp:lineTo x="118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48768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Pr>
            <w:sz w:val="20"/>
            <w:szCs w:val="20"/>
          </w:rPr>
          <w:tab/>
        </w:r>
        <w:r>
          <w:rPr>
            <w:sz w:val="20"/>
            <w:szCs w:val="20"/>
          </w:rPr>
          <w:tab/>
          <w:t xml:space="preserve">Appendix A – </w:t>
        </w:r>
        <w:proofErr w:type="spellStart"/>
        <w:r w:rsidRPr="007D766D">
          <w:rPr>
            <w:sz w:val="20"/>
            <w:szCs w:val="20"/>
          </w:rPr>
          <w:t>IPS</w:t>
        </w:r>
        <w:proofErr w:type="spellEnd"/>
        <w:r w:rsidRPr="007D766D">
          <w:rPr>
            <w:sz w:val="20"/>
            <w:szCs w:val="20"/>
          </w:rPr>
          <w:t xml:space="preserve"> Program</w:t>
        </w:r>
        <w:r>
          <w:rPr>
            <w:sz w:val="20"/>
            <w:szCs w:val="20"/>
          </w:rPr>
          <w:t xml:space="preserve"> Deficiency Points Table</w:t>
        </w:r>
        <w:r w:rsidRPr="007D766D">
          <w:rPr>
            <w:sz w:val="20"/>
            <w:szCs w:val="20"/>
          </w:rPr>
          <w:t xml:space="preserve"> | </w:t>
        </w:r>
        <w:r>
          <w:rPr>
            <w:sz w:val="20"/>
            <w:szCs w:val="20"/>
          </w:rPr>
          <w:t>August 27, 2019</w:t>
        </w:r>
      </w:p>
    </w:sdtContent>
  </w:sdt>
  <w:p w:rsidR="00BB6EDC" w:rsidRPr="007D766D" w:rsidRDefault="00BB6EDC" w:rsidP="00370A58">
    <w:pPr>
      <w:tabs>
        <w:tab w:val="left" w:pos="5300"/>
      </w:tabs>
      <w:rPr>
        <w:sz w:val="20"/>
        <w:szCs w:val="20"/>
      </w:rPr>
    </w:pPr>
    <w:r>
      <w:rPr>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14" w:rsidRDefault="000918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B4" w:rsidRDefault="00AF08B4">
    <w:pPr>
      <w:pStyle w:val="Footer"/>
      <w:jc w:val="center"/>
    </w:pPr>
    <w:r>
      <w:tab/>
    </w:r>
    <w:r>
      <w:fldChar w:fldCharType="begin"/>
    </w:r>
    <w:r>
      <w:instrText xml:space="preserve"> PAGE   \* MERGEFORMAT </w:instrText>
    </w:r>
    <w:r>
      <w:fldChar w:fldCharType="separate"/>
    </w:r>
    <w:r w:rsidR="00C75C56">
      <w:rPr>
        <w:noProof/>
      </w:rPr>
      <w:t>17</w:t>
    </w:r>
    <w:r>
      <w:fldChar w:fldCharType="end"/>
    </w:r>
    <w:r>
      <w:rPr>
        <w:noProof/>
      </w:rPr>
      <w:tab/>
    </w:r>
  </w:p>
  <w:p w:rsidR="00AF08B4" w:rsidRDefault="00AF08B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14" w:rsidRDefault="0009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5F" w:rsidRDefault="00F55D5F" w:rsidP="00000FB6">
      <w:r>
        <w:separator/>
      </w:r>
    </w:p>
  </w:footnote>
  <w:footnote w:type="continuationSeparator" w:id="0">
    <w:p w:rsidR="00F55D5F" w:rsidRDefault="00F55D5F" w:rsidP="0000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DC" w:rsidRPr="00637A1E" w:rsidRDefault="00BB6EDC" w:rsidP="00637A1E">
    <w:pPr>
      <w:pStyle w:val="Header"/>
      <w:jc w:val="right"/>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588659816"/>
      <w:docPartObj>
        <w:docPartGallery w:val="Page Numbers (Top of Page)"/>
        <w:docPartUnique/>
      </w:docPartObj>
    </w:sdtPr>
    <w:sdtEndPr>
      <w:rPr>
        <w:b/>
        <w:bCs/>
        <w:noProof/>
        <w:color w:val="auto"/>
        <w:spacing w:val="0"/>
      </w:rPr>
    </w:sdtEndPr>
    <w:sdtContent>
      <w:p w:rsidR="00BB6EDC" w:rsidRPr="00637A1E" w:rsidRDefault="00BB6EDC" w:rsidP="00637A1E">
        <w:pPr>
          <w:pStyle w:val="Header"/>
          <w:jc w:val="right"/>
          <w:rPr>
            <w:b/>
            <w:bCs/>
            <w:sz w:val="20"/>
            <w:szCs w:val="20"/>
          </w:rPr>
        </w:pPr>
        <w:r w:rsidRPr="00370A58">
          <w:rPr>
            <w:color w:val="808080" w:themeColor="background1" w:themeShade="80"/>
            <w:spacing w:val="60"/>
            <w:sz w:val="20"/>
            <w:szCs w:val="20"/>
          </w:rPr>
          <w:t>Page</w:t>
        </w:r>
        <w:r w:rsidRPr="00370A58">
          <w:rPr>
            <w:sz w:val="20"/>
            <w:szCs w:val="20"/>
          </w:rPr>
          <w:t xml:space="preserve"> | </w:t>
        </w:r>
        <w:r w:rsidRPr="00370A58">
          <w:rPr>
            <w:sz w:val="20"/>
            <w:szCs w:val="20"/>
          </w:rPr>
          <w:fldChar w:fldCharType="begin"/>
        </w:r>
        <w:r w:rsidRPr="00370A58">
          <w:rPr>
            <w:sz w:val="20"/>
            <w:szCs w:val="20"/>
          </w:rPr>
          <w:instrText xml:space="preserve"> PAGE   \* MERGEFORMAT </w:instrText>
        </w:r>
        <w:r w:rsidRPr="00370A58">
          <w:rPr>
            <w:sz w:val="20"/>
            <w:szCs w:val="20"/>
          </w:rPr>
          <w:fldChar w:fldCharType="separate"/>
        </w:r>
        <w:r w:rsidR="00C75C56" w:rsidRPr="00C75C56">
          <w:rPr>
            <w:b/>
            <w:bCs/>
            <w:noProof/>
            <w:sz w:val="20"/>
            <w:szCs w:val="20"/>
          </w:rPr>
          <w:t>3</w:t>
        </w:r>
        <w:r w:rsidRPr="00370A58">
          <w:rPr>
            <w:b/>
            <w:bCs/>
            <w:noProof/>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14" w:rsidRDefault="000918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14" w:rsidRDefault="000918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14" w:rsidRDefault="00091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7D29"/>
    <w:multiLevelType w:val="hybridMultilevel"/>
    <w:tmpl w:val="BE98749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37D4C1D"/>
    <w:multiLevelType w:val="hybridMultilevel"/>
    <w:tmpl w:val="3F90E12E"/>
    <w:lvl w:ilvl="0" w:tplc="A38E19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53127F9"/>
    <w:multiLevelType w:val="hybridMultilevel"/>
    <w:tmpl w:val="84EE4098"/>
    <w:lvl w:ilvl="0" w:tplc="FD8EFA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E06616"/>
    <w:multiLevelType w:val="hybridMultilevel"/>
    <w:tmpl w:val="5BF2C91A"/>
    <w:lvl w:ilvl="0" w:tplc="04090019">
      <w:start w:val="1"/>
      <w:numFmt w:val="lowerLetter"/>
      <w:lvlText w:val="%1."/>
      <w:lvlJc w:val="left"/>
      <w:pPr>
        <w:ind w:left="1509" w:hanging="360"/>
      </w:pPr>
      <w:rPr>
        <w:rFonts w:cs="Times New Roman"/>
      </w:rPr>
    </w:lvl>
    <w:lvl w:ilvl="1" w:tplc="04090019">
      <w:start w:val="1"/>
      <w:numFmt w:val="lowerLetter"/>
      <w:lvlText w:val="%2."/>
      <w:lvlJc w:val="left"/>
      <w:pPr>
        <w:ind w:left="2229" w:hanging="360"/>
      </w:pPr>
      <w:rPr>
        <w:rFonts w:cs="Times New Roman"/>
      </w:rPr>
    </w:lvl>
    <w:lvl w:ilvl="2" w:tplc="0409001B" w:tentative="1">
      <w:start w:val="1"/>
      <w:numFmt w:val="lowerRoman"/>
      <w:lvlText w:val="%3."/>
      <w:lvlJc w:val="right"/>
      <w:pPr>
        <w:ind w:left="2949" w:hanging="180"/>
      </w:pPr>
      <w:rPr>
        <w:rFonts w:cs="Times New Roman"/>
      </w:rPr>
    </w:lvl>
    <w:lvl w:ilvl="3" w:tplc="0409000F" w:tentative="1">
      <w:start w:val="1"/>
      <w:numFmt w:val="decimal"/>
      <w:lvlText w:val="%4."/>
      <w:lvlJc w:val="left"/>
      <w:pPr>
        <w:ind w:left="3669" w:hanging="360"/>
      </w:pPr>
      <w:rPr>
        <w:rFonts w:cs="Times New Roman"/>
      </w:rPr>
    </w:lvl>
    <w:lvl w:ilvl="4" w:tplc="04090019" w:tentative="1">
      <w:start w:val="1"/>
      <w:numFmt w:val="lowerLetter"/>
      <w:lvlText w:val="%5."/>
      <w:lvlJc w:val="left"/>
      <w:pPr>
        <w:ind w:left="4389" w:hanging="360"/>
      </w:pPr>
      <w:rPr>
        <w:rFonts w:cs="Times New Roman"/>
      </w:rPr>
    </w:lvl>
    <w:lvl w:ilvl="5" w:tplc="0409001B" w:tentative="1">
      <w:start w:val="1"/>
      <w:numFmt w:val="lowerRoman"/>
      <w:lvlText w:val="%6."/>
      <w:lvlJc w:val="right"/>
      <w:pPr>
        <w:ind w:left="5109" w:hanging="180"/>
      </w:pPr>
      <w:rPr>
        <w:rFonts w:cs="Times New Roman"/>
      </w:rPr>
    </w:lvl>
    <w:lvl w:ilvl="6" w:tplc="0409000F" w:tentative="1">
      <w:start w:val="1"/>
      <w:numFmt w:val="decimal"/>
      <w:lvlText w:val="%7."/>
      <w:lvlJc w:val="left"/>
      <w:pPr>
        <w:ind w:left="5829" w:hanging="360"/>
      </w:pPr>
      <w:rPr>
        <w:rFonts w:cs="Times New Roman"/>
      </w:rPr>
    </w:lvl>
    <w:lvl w:ilvl="7" w:tplc="04090019" w:tentative="1">
      <w:start w:val="1"/>
      <w:numFmt w:val="lowerLetter"/>
      <w:lvlText w:val="%8."/>
      <w:lvlJc w:val="left"/>
      <w:pPr>
        <w:ind w:left="6549" w:hanging="360"/>
      </w:pPr>
      <w:rPr>
        <w:rFonts w:cs="Times New Roman"/>
      </w:rPr>
    </w:lvl>
    <w:lvl w:ilvl="8" w:tplc="0409001B" w:tentative="1">
      <w:start w:val="1"/>
      <w:numFmt w:val="lowerRoman"/>
      <w:lvlText w:val="%9."/>
      <w:lvlJc w:val="right"/>
      <w:pPr>
        <w:ind w:left="7269" w:hanging="180"/>
      </w:pPr>
      <w:rPr>
        <w:rFonts w:cs="Times New Roman"/>
      </w:rPr>
    </w:lvl>
  </w:abstractNum>
  <w:abstractNum w:abstractNumId="4">
    <w:nsid w:val="1DC724F9"/>
    <w:multiLevelType w:val="hybridMultilevel"/>
    <w:tmpl w:val="5AA25ABC"/>
    <w:lvl w:ilvl="0" w:tplc="600417C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0354DA0"/>
    <w:multiLevelType w:val="hybridMultilevel"/>
    <w:tmpl w:val="55F06A86"/>
    <w:lvl w:ilvl="0" w:tplc="FD8EFA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DF3653"/>
    <w:multiLevelType w:val="hybridMultilevel"/>
    <w:tmpl w:val="B1E422A4"/>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7">
    <w:nsid w:val="231A569D"/>
    <w:multiLevelType w:val="hybridMultilevel"/>
    <w:tmpl w:val="0EF2A0AA"/>
    <w:lvl w:ilvl="0" w:tplc="984AFE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4B20731"/>
    <w:multiLevelType w:val="hybridMultilevel"/>
    <w:tmpl w:val="0770C4EE"/>
    <w:lvl w:ilvl="0" w:tplc="CAA83CFE">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663ED"/>
    <w:multiLevelType w:val="hybridMultilevel"/>
    <w:tmpl w:val="938E1F0C"/>
    <w:lvl w:ilvl="0" w:tplc="04090019">
      <w:start w:val="1"/>
      <w:numFmt w:val="lowerLetter"/>
      <w:lvlText w:val="%1."/>
      <w:lvlJc w:val="left"/>
      <w:pPr>
        <w:ind w:left="1509" w:hanging="360"/>
      </w:pPr>
      <w:rPr>
        <w:rFonts w:cs="Times New Roman"/>
      </w:rPr>
    </w:lvl>
    <w:lvl w:ilvl="1" w:tplc="0409001B">
      <w:start w:val="1"/>
      <w:numFmt w:val="lowerRoman"/>
      <w:lvlText w:val="%2."/>
      <w:lvlJc w:val="right"/>
      <w:pPr>
        <w:ind w:left="2229" w:hanging="360"/>
      </w:pPr>
      <w:rPr>
        <w:rFonts w:cs="Times New Roman"/>
      </w:rPr>
    </w:lvl>
    <w:lvl w:ilvl="2" w:tplc="0409001B" w:tentative="1">
      <w:start w:val="1"/>
      <w:numFmt w:val="lowerRoman"/>
      <w:lvlText w:val="%3."/>
      <w:lvlJc w:val="right"/>
      <w:pPr>
        <w:ind w:left="2949" w:hanging="180"/>
      </w:pPr>
      <w:rPr>
        <w:rFonts w:cs="Times New Roman"/>
      </w:rPr>
    </w:lvl>
    <w:lvl w:ilvl="3" w:tplc="0409000F" w:tentative="1">
      <w:start w:val="1"/>
      <w:numFmt w:val="decimal"/>
      <w:lvlText w:val="%4."/>
      <w:lvlJc w:val="left"/>
      <w:pPr>
        <w:ind w:left="3669" w:hanging="360"/>
      </w:pPr>
      <w:rPr>
        <w:rFonts w:cs="Times New Roman"/>
      </w:rPr>
    </w:lvl>
    <w:lvl w:ilvl="4" w:tplc="04090019" w:tentative="1">
      <w:start w:val="1"/>
      <w:numFmt w:val="lowerLetter"/>
      <w:lvlText w:val="%5."/>
      <w:lvlJc w:val="left"/>
      <w:pPr>
        <w:ind w:left="4389" w:hanging="360"/>
      </w:pPr>
      <w:rPr>
        <w:rFonts w:cs="Times New Roman"/>
      </w:rPr>
    </w:lvl>
    <w:lvl w:ilvl="5" w:tplc="0409001B" w:tentative="1">
      <w:start w:val="1"/>
      <w:numFmt w:val="lowerRoman"/>
      <w:lvlText w:val="%6."/>
      <w:lvlJc w:val="right"/>
      <w:pPr>
        <w:ind w:left="5109" w:hanging="180"/>
      </w:pPr>
      <w:rPr>
        <w:rFonts w:cs="Times New Roman"/>
      </w:rPr>
    </w:lvl>
    <w:lvl w:ilvl="6" w:tplc="0409000F" w:tentative="1">
      <w:start w:val="1"/>
      <w:numFmt w:val="decimal"/>
      <w:lvlText w:val="%7."/>
      <w:lvlJc w:val="left"/>
      <w:pPr>
        <w:ind w:left="5829" w:hanging="360"/>
      </w:pPr>
      <w:rPr>
        <w:rFonts w:cs="Times New Roman"/>
      </w:rPr>
    </w:lvl>
    <w:lvl w:ilvl="7" w:tplc="04090019" w:tentative="1">
      <w:start w:val="1"/>
      <w:numFmt w:val="lowerLetter"/>
      <w:lvlText w:val="%8."/>
      <w:lvlJc w:val="left"/>
      <w:pPr>
        <w:ind w:left="6549" w:hanging="360"/>
      </w:pPr>
      <w:rPr>
        <w:rFonts w:cs="Times New Roman"/>
      </w:rPr>
    </w:lvl>
    <w:lvl w:ilvl="8" w:tplc="0409001B" w:tentative="1">
      <w:start w:val="1"/>
      <w:numFmt w:val="lowerRoman"/>
      <w:lvlText w:val="%9."/>
      <w:lvlJc w:val="right"/>
      <w:pPr>
        <w:ind w:left="7269" w:hanging="180"/>
      </w:pPr>
      <w:rPr>
        <w:rFonts w:cs="Times New Roman"/>
      </w:rPr>
    </w:lvl>
  </w:abstractNum>
  <w:abstractNum w:abstractNumId="10">
    <w:nsid w:val="35083809"/>
    <w:multiLevelType w:val="hybridMultilevel"/>
    <w:tmpl w:val="F3D6018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BFE3A9E"/>
    <w:multiLevelType w:val="hybridMultilevel"/>
    <w:tmpl w:val="EE48C46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C15200D"/>
    <w:multiLevelType w:val="hybridMultilevel"/>
    <w:tmpl w:val="7B7491DE"/>
    <w:lvl w:ilvl="0" w:tplc="9DC88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D7F75"/>
    <w:multiLevelType w:val="hybridMultilevel"/>
    <w:tmpl w:val="0248E50A"/>
    <w:lvl w:ilvl="0" w:tplc="BBC048E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4F7E41"/>
    <w:multiLevelType w:val="hybridMultilevel"/>
    <w:tmpl w:val="8F98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E65EC"/>
    <w:multiLevelType w:val="hybridMultilevel"/>
    <w:tmpl w:val="95C88F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11F45EC"/>
    <w:multiLevelType w:val="hybridMultilevel"/>
    <w:tmpl w:val="4AF4E9AC"/>
    <w:lvl w:ilvl="0" w:tplc="CAA83CFE">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E521F"/>
    <w:multiLevelType w:val="hybridMultilevel"/>
    <w:tmpl w:val="29B0A7BC"/>
    <w:lvl w:ilvl="0" w:tplc="4C748DE6">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A4081C"/>
    <w:multiLevelType w:val="hybridMultilevel"/>
    <w:tmpl w:val="B9A0DBAE"/>
    <w:lvl w:ilvl="0" w:tplc="FD8EFA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7E41B52"/>
    <w:multiLevelType w:val="hybridMultilevel"/>
    <w:tmpl w:val="7268A4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C2A0BE5"/>
    <w:multiLevelType w:val="hybridMultilevel"/>
    <w:tmpl w:val="EC7E2030"/>
    <w:lvl w:ilvl="0" w:tplc="3D86B63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61178F"/>
    <w:multiLevelType w:val="hybridMultilevel"/>
    <w:tmpl w:val="60448346"/>
    <w:lvl w:ilvl="0" w:tplc="FD8EFA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DB5F5E"/>
    <w:multiLevelType w:val="hybridMultilevel"/>
    <w:tmpl w:val="F3CA4B3E"/>
    <w:lvl w:ilvl="0" w:tplc="FD8EFA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AA74CA3"/>
    <w:multiLevelType w:val="hybridMultilevel"/>
    <w:tmpl w:val="E2E4CFA2"/>
    <w:lvl w:ilvl="0" w:tplc="600417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F071CC6"/>
    <w:multiLevelType w:val="hybridMultilevel"/>
    <w:tmpl w:val="22A6A350"/>
    <w:lvl w:ilvl="0" w:tplc="600417CA">
      <w:start w:val="1"/>
      <w:numFmt w:val="lowerLetter"/>
      <w:lvlText w:val="%1."/>
      <w:lvlJc w:val="left"/>
      <w:pPr>
        <w:ind w:left="1509" w:hanging="360"/>
      </w:pPr>
      <w:rPr>
        <w:rFonts w:cs="Times New Roman" w:hint="default"/>
      </w:rPr>
    </w:lvl>
    <w:lvl w:ilvl="1" w:tplc="04090019" w:tentative="1">
      <w:start w:val="1"/>
      <w:numFmt w:val="lowerLetter"/>
      <w:lvlText w:val="%2."/>
      <w:lvlJc w:val="left"/>
      <w:pPr>
        <w:ind w:left="2229" w:hanging="360"/>
      </w:pPr>
      <w:rPr>
        <w:rFonts w:cs="Times New Roman"/>
      </w:rPr>
    </w:lvl>
    <w:lvl w:ilvl="2" w:tplc="0409001B" w:tentative="1">
      <w:start w:val="1"/>
      <w:numFmt w:val="lowerRoman"/>
      <w:lvlText w:val="%3."/>
      <w:lvlJc w:val="right"/>
      <w:pPr>
        <w:ind w:left="2949" w:hanging="180"/>
      </w:pPr>
      <w:rPr>
        <w:rFonts w:cs="Times New Roman"/>
      </w:rPr>
    </w:lvl>
    <w:lvl w:ilvl="3" w:tplc="0409000F" w:tentative="1">
      <w:start w:val="1"/>
      <w:numFmt w:val="decimal"/>
      <w:lvlText w:val="%4."/>
      <w:lvlJc w:val="left"/>
      <w:pPr>
        <w:ind w:left="3669" w:hanging="360"/>
      </w:pPr>
      <w:rPr>
        <w:rFonts w:cs="Times New Roman"/>
      </w:rPr>
    </w:lvl>
    <w:lvl w:ilvl="4" w:tplc="04090019" w:tentative="1">
      <w:start w:val="1"/>
      <w:numFmt w:val="lowerLetter"/>
      <w:lvlText w:val="%5."/>
      <w:lvlJc w:val="left"/>
      <w:pPr>
        <w:ind w:left="4389" w:hanging="360"/>
      </w:pPr>
      <w:rPr>
        <w:rFonts w:cs="Times New Roman"/>
      </w:rPr>
    </w:lvl>
    <w:lvl w:ilvl="5" w:tplc="0409001B" w:tentative="1">
      <w:start w:val="1"/>
      <w:numFmt w:val="lowerRoman"/>
      <w:lvlText w:val="%6."/>
      <w:lvlJc w:val="right"/>
      <w:pPr>
        <w:ind w:left="5109" w:hanging="180"/>
      </w:pPr>
      <w:rPr>
        <w:rFonts w:cs="Times New Roman"/>
      </w:rPr>
    </w:lvl>
    <w:lvl w:ilvl="6" w:tplc="0409000F" w:tentative="1">
      <w:start w:val="1"/>
      <w:numFmt w:val="decimal"/>
      <w:lvlText w:val="%7."/>
      <w:lvlJc w:val="left"/>
      <w:pPr>
        <w:ind w:left="5829" w:hanging="360"/>
      </w:pPr>
      <w:rPr>
        <w:rFonts w:cs="Times New Roman"/>
      </w:rPr>
    </w:lvl>
    <w:lvl w:ilvl="7" w:tplc="04090019" w:tentative="1">
      <w:start w:val="1"/>
      <w:numFmt w:val="lowerLetter"/>
      <w:lvlText w:val="%8."/>
      <w:lvlJc w:val="left"/>
      <w:pPr>
        <w:ind w:left="6549" w:hanging="360"/>
      </w:pPr>
      <w:rPr>
        <w:rFonts w:cs="Times New Roman"/>
      </w:rPr>
    </w:lvl>
    <w:lvl w:ilvl="8" w:tplc="0409001B" w:tentative="1">
      <w:start w:val="1"/>
      <w:numFmt w:val="lowerRoman"/>
      <w:lvlText w:val="%9."/>
      <w:lvlJc w:val="right"/>
      <w:pPr>
        <w:ind w:left="7269" w:hanging="180"/>
      </w:pPr>
      <w:rPr>
        <w:rFonts w:cs="Times New Roman"/>
      </w:rPr>
    </w:lvl>
  </w:abstractNum>
  <w:abstractNum w:abstractNumId="25">
    <w:nsid w:val="79AA4AA8"/>
    <w:multiLevelType w:val="hybridMultilevel"/>
    <w:tmpl w:val="9C7A630C"/>
    <w:lvl w:ilvl="0" w:tplc="600417CA">
      <w:start w:val="1"/>
      <w:numFmt w:val="lowerLetter"/>
      <w:lvlText w:val="%1."/>
      <w:lvlJc w:val="left"/>
      <w:pPr>
        <w:ind w:left="1509" w:hanging="360"/>
      </w:pPr>
      <w:rPr>
        <w:rFonts w:cs="Times New Roman" w:hint="default"/>
      </w:rPr>
    </w:lvl>
    <w:lvl w:ilvl="1" w:tplc="04090019" w:tentative="1">
      <w:start w:val="1"/>
      <w:numFmt w:val="lowerLetter"/>
      <w:lvlText w:val="%2."/>
      <w:lvlJc w:val="left"/>
      <w:pPr>
        <w:ind w:left="2229" w:hanging="360"/>
      </w:pPr>
      <w:rPr>
        <w:rFonts w:cs="Times New Roman"/>
      </w:rPr>
    </w:lvl>
    <w:lvl w:ilvl="2" w:tplc="0409001B" w:tentative="1">
      <w:start w:val="1"/>
      <w:numFmt w:val="lowerRoman"/>
      <w:lvlText w:val="%3."/>
      <w:lvlJc w:val="right"/>
      <w:pPr>
        <w:ind w:left="2949" w:hanging="180"/>
      </w:pPr>
      <w:rPr>
        <w:rFonts w:cs="Times New Roman"/>
      </w:rPr>
    </w:lvl>
    <w:lvl w:ilvl="3" w:tplc="0409000F" w:tentative="1">
      <w:start w:val="1"/>
      <w:numFmt w:val="decimal"/>
      <w:lvlText w:val="%4."/>
      <w:lvlJc w:val="left"/>
      <w:pPr>
        <w:ind w:left="3669" w:hanging="360"/>
      </w:pPr>
      <w:rPr>
        <w:rFonts w:cs="Times New Roman"/>
      </w:rPr>
    </w:lvl>
    <w:lvl w:ilvl="4" w:tplc="04090019" w:tentative="1">
      <w:start w:val="1"/>
      <w:numFmt w:val="lowerLetter"/>
      <w:lvlText w:val="%5."/>
      <w:lvlJc w:val="left"/>
      <w:pPr>
        <w:ind w:left="4389" w:hanging="360"/>
      </w:pPr>
      <w:rPr>
        <w:rFonts w:cs="Times New Roman"/>
      </w:rPr>
    </w:lvl>
    <w:lvl w:ilvl="5" w:tplc="0409001B" w:tentative="1">
      <w:start w:val="1"/>
      <w:numFmt w:val="lowerRoman"/>
      <w:lvlText w:val="%6."/>
      <w:lvlJc w:val="right"/>
      <w:pPr>
        <w:ind w:left="5109" w:hanging="180"/>
      </w:pPr>
      <w:rPr>
        <w:rFonts w:cs="Times New Roman"/>
      </w:rPr>
    </w:lvl>
    <w:lvl w:ilvl="6" w:tplc="0409000F" w:tentative="1">
      <w:start w:val="1"/>
      <w:numFmt w:val="decimal"/>
      <w:lvlText w:val="%7."/>
      <w:lvlJc w:val="left"/>
      <w:pPr>
        <w:ind w:left="5829" w:hanging="360"/>
      </w:pPr>
      <w:rPr>
        <w:rFonts w:cs="Times New Roman"/>
      </w:rPr>
    </w:lvl>
    <w:lvl w:ilvl="7" w:tplc="04090019" w:tentative="1">
      <w:start w:val="1"/>
      <w:numFmt w:val="lowerLetter"/>
      <w:lvlText w:val="%8."/>
      <w:lvlJc w:val="left"/>
      <w:pPr>
        <w:ind w:left="6549" w:hanging="360"/>
      </w:pPr>
      <w:rPr>
        <w:rFonts w:cs="Times New Roman"/>
      </w:rPr>
    </w:lvl>
    <w:lvl w:ilvl="8" w:tplc="0409001B" w:tentative="1">
      <w:start w:val="1"/>
      <w:numFmt w:val="lowerRoman"/>
      <w:lvlText w:val="%9."/>
      <w:lvlJc w:val="right"/>
      <w:pPr>
        <w:ind w:left="7269" w:hanging="180"/>
      </w:pPr>
      <w:rPr>
        <w:rFonts w:cs="Times New Roman"/>
      </w:rPr>
    </w:lvl>
  </w:abstractNum>
  <w:abstractNum w:abstractNumId="26">
    <w:nsid w:val="7C077199"/>
    <w:multiLevelType w:val="hybridMultilevel"/>
    <w:tmpl w:val="8506D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C4956CB"/>
    <w:multiLevelType w:val="hybridMultilevel"/>
    <w:tmpl w:val="03FC1E60"/>
    <w:lvl w:ilvl="0" w:tplc="2E26DB74">
      <w:start w:val="1"/>
      <w:numFmt w:val="lowerRoman"/>
      <w:lvlText w:val="%1."/>
      <w:lvlJc w:val="left"/>
      <w:pPr>
        <w:ind w:left="2223" w:hanging="360"/>
      </w:pPr>
      <w:rPr>
        <w:rFonts w:cs="Times New Roman" w:hint="default"/>
      </w:rPr>
    </w:lvl>
    <w:lvl w:ilvl="1" w:tplc="04090019" w:tentative="1">
      <w:start w:val="1"/>
      <w:numFmt w:val="lowerLetter"/>
      <w:lvlText w:val="%2."/>
      <w:lvlJc w:val="left"/>
      <w:pPr>
        <w:ind w:left="2943" w:hanging="360"/>
      </w:pPr>
      <w:rPr>
        <w:rFonts w:cs="Times New Roman"/>
      </w:rPr>
    </w:lvl>
    <w:lvl w:ilvl="2" w:tplc="0409001B" w:tentative="1">
      <w:start w:val="1"/>
      <w:numFmt w:val="lowerRoman"/>
      <w:lvlText w:val="%3."/>
      <w:lvlJc w:val="right"/>
      <w:pPr>
        <w:ind w:left="3663" w:hanging="180"/>
      </w:pPr>
      <w:rPr>
        <w:rFonts w:cs="Times New Roman"/>
      </w:rPr>
    </w:lvl>
    <w:lvl w:ilvl="3" w:tplc="0409000F" w:tentative="1">
      <w:start w:val="1"/>
      <w:numFmt w:val="decimal"/>
      <w:lvlText w:val="%4."/>
      <w:lvlJc w:val="left"/>
      <w:pPr>
        <w:ind w:left="4383" w:hanging="360"/>
      </w:pPr>
      <w:rPr>
        <w:rFonts w:cs="Times New Roman"/>
      </w:rPr>
    </w:lvl>
    <w:lvl w:ilvl="4" w:tplc="04090019" w:tentative="1">
      <w:start w:val="1"/>
      <w:numFmt w:val="lowerLetter"/>
      <w:lvlText w:val="%5."/>
      <w:lvlJc w:val="left"/>
      <w:pPr>
        <w:ind w:left="5103" w:hanging="360"/>
      </w:pPr>
      <w:rPr>
        <w:rFonts w:cs="Times New Roman"/>
      </w:rPr>
    </w:lvl>
    <w:lvl w:ilvl="5" w:tplc="0409001B" w:tentative="1">
      <w:start w:val="1"/>
      <w:numFmt w:val="lowerRoman"/>
      <w:lvlText w:val="%6."/>
      <w:lvlJc w:val="right"/>
      <w:pPr>
        <w:ind w:left="5823" w:hanging="180"/>
      </w:pPr>
      <w:rPr>
        <w:rFonts w:cs="Times New Roman"/>
      </w:rPr>
    </w:lvl>
    <w:lvl w:ilvl="6" w:tplc="0409000F" w:tentative="1">
      <w:start w:val="1"/>
      <w:numFmt w:val="decimal"/>
      <w:lvlText w:val="%7."/>
      <w:lvlJc w:val="left"/>
      <w:pPr>
        <w:ind w:left="6543" w:hanging="360"/>
      </w:pPr>
      <w:rPr>
        <w:rFonts w:cs="Times New Roman"/>
      </w:rPr>
    </w:lvl>
    <w:lvl w:ilvl="7" w:tplc="04090019" w:tentative="1">
      <w:start w:val="1"/>
      <w:numFmt w:val="lowerLetter"/>
      <w:lvlText w:val="%8."/>
      <w:lvlJc w:val="left"/>
      <w:pPr>
        <w:ind w:left="7263" w:hanging="360"/>
      </w:pPr>
      <w:rPr>
        <w:rFonts w:cs="Times New Roman"/>
      </w:rPr>
    </w:lvl>
    <w:lvl w:ilvl="8" w:tplc="0409001B" w:tentative="1">
      <w:start w:val="1"/>
      <w:numFmt w:val="lowerRoman"/>
      <w:lvlText w:val="%9."/>
      <w:lvlJc w:val="right"/>
      <w:pPr>
        <w:ind w:left="7983" w:hanging="180"/>
      </w:pPr>
      <w:rPr>
        <w:rFonts w:cs="Times New Roman"/>
      </w:rPr>
    </w:lvl>
  </w:abstractNum>
  <w:abstractNum w:abstractNumId="28">
    <w:nsid w:val="7C7615DF"/>
    <w:multiLevelType w:val="hybridMultilevel"/>
    <w:tmpl w:val="7B7491DE"/>
    <w:lvl w:ilvl="0" w:tplc="9DC88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36BCB"/>
    <w:multiLevelType w:val="hybridMultilevel"/>
    <w:tmpl w:val="585E6A20"/>
    <w:lvl w:ilvl="0" w:tplc="0409000F">
      <w:start w:val="1"/>
      <w:numFmt w:val="decimal"/>
      <w:lvlText w:val="%1."/>
      <w:lvlJc w:val="left"/>
      <w:pPr>
        <w:ind w:left="783" w:hanging="360"/>
      </w:pPr>
      <w:rPr>
        <w:rFonts w:cs="Times New Roman"/>
      </w:rPr>
    </w:lvl>
    <w:lvl w:ilvl="1" w:tplc="04090019" w:tentative="1">
      <w:start w:val="1"/>
      <w:numFmt w:val="lowerLetter"/>
      <w:lvlText w:val="%2."/>
      <w:lvlJc w:val="left"/>
      <w:pPr>
        <w:ind w:left="1503" w:hanging="360"/>
      </w:pPr>
      <w:rPr>
        <w:rFonts w:cs="Times New Roman"/>
      </w:rPr>
    </w:lvl>
    <w:lvl w:ilvl="2" w:tplc="0409001B" w:tentative="1">
      <w:start w:val="1"/>
      <w:numFmt w:val="lowerRoman"/>
      <w:lvlText w:val="%3."/>
      <w:lvlJc w:val="right"/>
      <w:pPr>
        <w:ind w:left="2223" w:hanging="180"/>
      </w:pPr>
      <w:rPr>
        <w:rFonts w:cs="Times New Roman"/>
      </w:rPr>
    </w:lvl>
    <w:lvl w:ilvl="3" w:tplc="0409000F" w:tentative="1">
      <w:start w:val="1"/>
      <w:numFmt w:val="decimal"/>
      <w:lvlText w:val="%4."/>
      <w:lvlJc w:val="left"/>
      <w:pPr>
        <w:ind w:left="2943" w:hanging="360"/>
      </w:pPr>
      <w:rPr>
        <w:rFonts w:cs="Times New Roman"/>
      </w:rPr>
    </w:lvl>
    <w:lvl w:ilvl="4" w:tplc="04090019" w:tentative="1">
      <w:start w:val="1"/>
      <w:numFmt w:val="lowerLetter"/>
      <w:lvlText w:val="%5."/>
      <w:lvlJc w:val="left"/>
      <w:pPr>
        <w:ind w:left="3663" w:hanging="360"/>
      </w:pPr>
      <w:rPr>
        <w:rFonts w:cs="Times New Roman"/>
      </w:rPr>
    </w:lvl>
    <w:lvl w:ilvl="5" w:tplc="0409001B" w:tentative="1">
      <w:start w:val="1"/>
      <w:numFmt w:val="lowerRoman"/>
      <w:lvlText w:val="%6."/>
      <w:lvlJc w:val="right"/>
      <w:pPr>
        <w:ind w:left="4383" w:hanging="180"/>
      </w:pPr>
      <w:rPr>
        <w:rFonts w:cs="Times New Roman"/>
      </w:rPr>
    </w:lvl>
    <w:lvl w:ilvl="6" w:tplc="0409000F" w:tentative="1">
      <w:start w:val="1"/>
      <w:numFmt w:val="decimal"/>
      <w:lvlText w:val="%7."/>
      <w:lvlJc w:val="left"/>
      <w:pPr>
        <w:ind w:left="5103" w:hanging="360"/>
      </w:pPr>
      <w:rPr>
        <w:rFonts w:cs="Times New Roman"/>
      </w:rPr>
    </w:lvl>
    <w:lvl w:ilvl="7" w:tplc="04090019" w:tentative="1">
      <w:start w:val="1"/>
      <w:numFmt w:val="lowerLetter"/>
      <w:lvlText w:val="%8."/>
      <w:lvlJc w:val="left"/>
      <w:pPr>
        <w:ind w:left="5823" w:hanging="360"/>
      </w:pPr>
      <w:rPr>
        <w:rFonts w:cs="Times New Roman"/>
      </w:rPr>
    </w:lvl>
    <w:lvl w:ilvl="8" w:tplc="0409001B" w:tentative="1">
      <w:start w:val="1"/>
      <w:numFmt w:val="lowerRoman"/>
      <w:lvlText w:val="%9."/>
      <w:lvlJc w:val="right"/>
      <w:pPr>
        <w:ind w:left="6543" w:hanging="180"/>
      </w:pPr>
      <w:rPr>
        <w:rFonts w:cs="Times New Roman"/>
      </w:rPr>
    </w:lvl>
  </w:abstractNum>
  <w:num w:numId="1">
    <w:abstractNumId w:val="22"/>
  </w:num>
  <w:num w:numId="2">
    <w:abstractNumId w:val="17"/>
  </w:num>
  <w:num w:numId="3">
    <w:abstractNumId w:val="23"/>
  </w:num>
  <w:num w:numId="4">
    <w:abstractNumId w:val="7"/>
  </w:num>
  <w:num w:numId="5">
    <w:abstractNumId w:val="19"/>
  </w:num>
  <w:num w:numId="6">
    <w:abstractNumId w:val="6"/>
  </w:num>
  <w:num w:numId="7">
    <w:abstractNumId w:val="10"/>
  </w:num>
  <w:num w:numId="8">
    <w:abstractNumId w:val="11"/>
  </w:num>
  <w:num w:numId="9">
    <w:abstractNumId w:val="15"/>
  </w:num>
  <w:num w:numId="10">
    <w:abstractNumId w:val="29"/>
  </w:num>
  <w:num w:numId="11">
    <w:abstractNumId w:val="5"/>
  </w:num>
  <w:num w:numId="12">
    <w:abstractNumId w:val="13"/>
  </w:num>
  <w:num w:numId="13">
    <w:abstractNumId w:val="2"/>
  </w:num>
  <w:num w:numId="14">
    <w:abstractNumId w:val="20"/>
  </w:num>
  <w:num w:numId="15">
    <w:abstractNumId w:val="0"/>
  </w:num>
  <w:num w:numId="16">
    <w:abstractNumId w:val="18"/>
  </w:num>
  <w:num w:numId="17">
    <w:abstractNumId w:val="3"/>
  </w:num>
  <w:num w:numId="18">
    <w:abstractNumId w:val="4"/>
  </w:num>
  <w:num w:numId="19">
    <w:abstractNumId w:val="1"/>
  </w:num>
  <w:num w:numId="20">
    <w:abstractNumId w:val="25"/>
  </w:num>
  <w:num w:numId="21">
    <w:abstractNumId w:val="24"/>
  </w:num>
  <w:num w:numId="22">
    <w:abstractNumId w:val="21"/>
  </w:num>
  <w:num w:numId="23">
    <w:abstractNumId w:val="27"/>
  </w:num>
  <w:num w:numId="24">
    <w:abstractNumId w:val="9"/>
  </w:num>
  <w:num w:numId="25">
    <w:abstractNumId w:val="8"/>
  </w:num>
  <w:num w:numId="26">
    <w:abstractNumId w:val="16"/>
  </w:num>
  <w:num w:numId="27">
    <w:abstractNumId w:val="14"/>
  </w:num>
  <w:num w:numId="28">
    <w:abstractNumId w:val="26"/>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CE"/>
    <w:rsid w:val="00000FB6"/>
    <w:rsid w:val="000163FF"/>
    <w:rsid w:val="00026692"/>
    <w:rsid w:val="000364F1"/>
    <w:rsid w:val="00051061"/>
    <w:rsid w:val="00067E9D"/>
    <w:rsid w:val="00082242"/>
    <w:rsid w:val="00091814"/>
    <w:rsid w:val="000B0BCE"/>
    <w:rsid w:val="000C570C"/>
    <w:rsid w:val="000C6ACA"/>
    <w:rsid w:val="000F2365"/>
    <w:rsid w:val="000F6DB0"/>
    <w:rsid w:val="001014BB"/>
    <w:rsid w:val="00133BF7"/>
    <w:rsid w:val="00160BCE"/>
    <w:rsid w:val="00181CD1"/>
    <w:rsid w:val="00192D54"/>
    <w:rsid w:val="001A5275"/>
    <w:rsid w:val="001C5B09"/>
    <w:rsid w:val="001D2E2F"/>
    <w:rsid w:val="001E1736"/>
    <w:rsid w:val="00201ED7"/>
    <w:rsid w:val="00203D66"/>
    <w:rsid w:val="0022657F"/>
    <w:rsid w:val="0024658B"/>
    <w:rsid w:val="00247847"/>
    <w:rsid w:val="002556F2"/>
    <w:rsid w:val="00267BD3"/>
    <w:rsid w:val="00286088"/>
    <w:rsid w:val="002A2B20"/>
    <w:rsid w:val="002B1F3D"/>
    <w:rsid w:val="002F054A"/>
    <w:rsid w:val="00310896"/>
    <w:rsid w:val="003253DE"/>
    <w:rsid w:val="003613C5"/>
    <w:rsid w:val="003868A7"/>
    <w:rsid w:val="003874EB"/>
    <w:rsid w:val="0039003B"/>
    <w:rsid w:val="003D34F8"/>
    <w:rsid w:val="003E6884"/>
    <w:rsid w:val="003E6FE8"/>
    <w:rsid w:val="003E763D"/>
    <w:rsid w:val="00402BD3"/>
    <w:rsid w:val="00403D99"/>
    <w:rsid w:val="004057B7"/>
    <w:rsid w:val="004059CB"/>
    <w:rsid w:val="0043282B"/>
    <w:rsid w:val="004376B2"/>
    <w:rsid w:val="00476C7B"/>
    <w:rsid w:val="00487378"/>
    <w:rsid w:val="004C48EC"/>
    <w:rsid w:val="004C556E"/>
    <w:rsid w:val="004C5980"/>
    <w:rsid w:val="004D297F"/>
    <w:rsid w:val="004F6761"/>
    <w:rsid w:val="005264E3"/>
    <w:rsid w:val="005741FB"/>
    <w:rsid w:val="005B19B7"/>
    <w:rsid w:val="005B2440"/>
    <w:rsid w:val="005C7C3C"/>
    <w:rsid w:val="005D324D"/>
    <w:rsid w:val="005D57DF"/>
    <w:rsid w:val="005D72EB"/>
    <w:rsid w:val="005D766D"/>
    <w:rsid w:val="005F5C3A"/>
    <w:rsid w:val="005F72F7"/>
    <w:rsid w:val="0062145E"/>
    <w:rsid w:val="006224E7"/>
    <w:rsid w:val="00626E0B"/>
    <w:rsid w:val="00635716"/>
    <w:rsid w:val="0063746F"/>
    <w:rsid w:val="0068728B"/>
    <w:rsid w:val="00696D10"/>
    <w:rsid w:val="006A0746"/>
    <w:rsid w:val="006A5B76"/>
    <w:rsid w:val="006C53EC"/>
    <w:rsid w:val="006F32DF"/>
    <w:rsid w:val="006F4D05"/>
    <w:rsid w:val="007119E7"/>
    <w:rsid w:val="007152C1"/>
    <w:rsid w:val="00747D08"/>
    <w:rsid w:val="0078440F"/>
    <w:rsid w:val="007A4B74"/>
    <w:rsid w:val="007A55A6"/>
    <w:rsid w:val="007A5E4F"/>
    <w:rsid w:val="007B0064"/>
    <w:rsid w:val="007C665D"/>
    <w:rsid w:val="007D5A00"/>
    <w:rsid w:val="007E3F25"/>
    <w:rsid w:val="007E681A"/>
    <w:rsid w:val="00803D1A"/>
    <w:rsid w:val="00807B80"/>
    <w:rsid w:val="008147E8"/>
    <w:rsid w:val="00820A2B"/>
    <w:rsid w:val="00826A0F"/>
    <w:rsid w:val="00881CFA"/>
    <w:rsid w:val="008861C9"/>
    <w:rsid w:val="008A5B6D"/>
    <w:rsid w:val="008C31CB"/>
    <w:rsid w:val="008E1AE9"/>
    <w:rsid w:val="008E6DF2"/>
    <w:rsid w:val="008F491E"/>
    <w:rsid w:val="009141C0"/>
    <w:rsid w:val="00925989"/>
    <w:rsid w:val="00933050"/>
    <w:rsid w:val="00934DF0"/>
    <w:rsid w:val="00942FE6"/>
    <w:rsid w:val="00951CBE"/>
    <w:rsid w:val="009739BA"/>
    <w:rsid w:val="00981F38"/>
    <w:rsid w:val="0099328D"/>
    <w:rsid w:val="009A50E2"/>
    <w:rsid w:val="009A62AD"/>
    <w:rsid w:val="009C4F91"/>
    <w:rsid w:val="009D1B27"/>
    <w:rsid w:val="009D59D9"/>
    <w:rsid w:val="009E1258"/>
    <w:rsid w:val="009E4AB2"/>
    <w:rsid w:val="009E63FD"/>
    <w:rsid w:val="00A00B93"/>
    <w:rsid w:val="00A16113"/>
    <w:rsid w:val="00A3544E"/>
    <w:rsid w:val="00A52E9D"/>
    <w:rsid w:val="00A87384"/>
    <w:rsid w:val="00A9588B"/>
    <w:rsid w:val="00AB3009"/>
    <w:rsid w:val="00AB77AC"/>
    <w:rsid w:val="00AD316E"/>
    <w:rsid w:val="00AE2ABD"/>
    <w:rsid w:val="00AE3FF1"/>
    <w:rsid w:val="00AE794A"/>
    <w:rsid w:val="00AF08B4"/>
    <w:rsid w:val="00B00635"/>
    <w:rsid w:val="00B85BA4"/>
    <w:rsid w:val="00B911A9"/>
    <w:rsid w:val="00B9736C"/>
    <w:rsid w:val="00BA144A"/>
    <w:rsid w:val="00BA3484"/>
    <w:rsid w:val="00BA71BB"/>
    <w:rsid w:val="00BB6EDC"/>
    <w:rsid w:val="00BB7CEE"/>
    <w:rsid w:val="00BC7A7C"/>
    <w:rsid w:val="00BD5BEF"/>
    <w:rsid w:val="00BD6745"/>
    <w:rsid w:val="00BE001F"/>
    <w:rsid w:val="00BE640D"/>
    <w:rsid w:val="00BF7492"/>
    <w:rsid w:val="00C1036D"/>
    <w:rsid w:val="00C279BF"/>
    <w:rsid w:val="00C3006A"/>
    <w:rsid w:val="00C42380"/>
    <w:rsid w:val="00C74950"/>
    <w:rsid w:val="00C75C56"/>
    <w:rsid w:val="00C765A3"/>
    <w:rsid w:val="00C857A3"/>
    <w:rsid w:val="00C90A8C"/>
    <w:rsid w:val="00C94BA7"/>
    <w:rsid w:val="00CB30C2"/>
    <w:rsid w:val="00CC2606"/>
    <w:rsid w:val="00CC2C2B"/>
    <w:rsid w:val="00CF05DF"/>
    <w:rsid w:val="00CF1E7C"/>
    <w:rsid w:val="00D044B5"/>
    <w:rsid w:val="00D17958"/>
    <w:rsid w:val="00D44868"/>
    <w:rsid w:val="00D50E06"/>
    <w:rsid w:val="00D55456"/>
    <w:rsid w:val="00D57741"/>
    <w:rsid w:val="00DC0365"/>
    <w:rsid w:val="00DD3236"/>
    <w:rsid w:val="00DE1466"/>
    <w:rsid w:val="00DE7C7E"/>
    <w:rsid w:val="00E0588B"/>
    <w:rsid w:val="00E15C8D"/>
    <w:rsid w:val="00E24BE1"/>
    <w:rsid w:val="00E42DD7"/>
    <w:rsid w:val="00E565FA"/>
    <w:rsid w:val="00E70793"/>
    <w:rsid w:val="00E80A3B"/>
    <w:rsid w:val="00EB1106"/>
    <w:rsid w:val="00EC423A"/>
    <w:rsid w:val="00ED4D24"/>
    <w:rsid w:val="00F03B65"/>
    <w:rsid w:val="00F04190"/>
    <w:rsid w:val="00F07B07"/>
    <w:rsid w:val="00F24E33"/>
    <w:rsid w:val="00F316AF"/>
    <w:rsid w:val="00F36905"/>
    <w:rsid w:val="00F429C6"/>
    <w:rsid w:val="00F5070F"/>
    <w:rsid w:val="00F55D5F"/>
    <w:rsid w:val="00F56298"/>
    <w:rsid w:val="00FB5C52"/>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6E"/>
    <w:rPr>
      <w:sz w:val="24"/>
      <w:szCs w:val="24"/>
    </w:rPr>
  </w:style>
  <w:style w:type="paragraph" w:styleId="Heading1">
    <w:name w:val="heading 1"/>
    <w:basedOn w:val="Normal"/>
    <w:next w:val="Normal"/>
    <w:link w:val="Heading1Char"/>
    <w:uiPriority w:val="9"/>
    <w:qFormat/>
    <w:rsid w:val="007B0064"/>
    <w:pPr>
      <w:keepNext/>
      <w:spacing w:before="240" w:after="60"/>
      <w:outlineLvl w:val="0"/>
    </w:pPr>
    <w:rPr>
      <w:rFonts w:ascii="Arial" w:eastAsiaTheme="majorEastAsia" w:hAnsi="Arial"/>
      <w:b/>
      <w:bCs/>
      <w:i/>
      <w:kern w:val="32"/>
      <w:sz w:val="28"/>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uiPriority w:val="9"/>
    <w:qFormat/>
    <w:rsid w:val="00AD316E"/>
    <w:pPr>
      <w:keepNext/>
      <w:spacing w:before="240" w:after="60"/>
      <w:outlineLvl w:val="1"/>
    </w:pPr>
    <w:rPr>
      <w:rFonts w:ascii="Arial" w:hAnsi="Arial"/>
      <w:b/>
      <w:i/>
      <w:sz w:val="28"/>
      <w:szCs w:val="20"/>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iPriority w:val="9"/>
    <w:qFormat/>
    <w:rsid w:val="00AD316E"/>
    <w:pPr>
      <w:keepNext/>
      <w:spacing w:before="240" w:after="60"/>
      <w:outlineLvl w:val="2"/>
    </w:pPr>
    <w:rPr>
      <w:rFonts w:ascii="Arial" w:hAnsi="Arial"/>
      <w:b/>
      <w:sz w:val="26"/>
      <w:szCs w:val="20"/>
    </w:rPr>
  </w:style>
  <w:style w:type="paragraph" w:styleId="Heading4">
    <w:name w:val="heading 4"/>
    <w:basedOn w:val="Normal"/>
    <w:next w:val="Normal"/>
    <w:link w:val="Heading4Char"/>
    <w:uiPriority w:val="9"/>
    <w:qFormat/>
    <w:rsid w:val="00AD316E"/>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0064"/>
    <w:rPr>
      <w:rFonts w:ascii="Arial" w:eastAsiaTheme="majorEastAsia" w:hAnsi="Arial" w:cs="Times New Roman"/>
      <w:b/>
      <w:bCs/>
      <w:i/>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uiPriority w:val="9"/>
    <w:locked/>
    <w:rsid w:val="00AD316E"/>
    <w:rPr>
      <w:rFonts w:ascii="Arial" w:hAnsi="Arial" w:cs="Times New Roman"/>
      <w:b/>
      <w:i/>
      <w:sz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uiPriority w:val="9"/>
    <w:locked/>
    <w:rsid w:val="00AD316E"/>
    <w:rPr>
      <w:rFonts w:ascii="Arial" w:hAnsi="Arial" w:cs="Times New Roman"/>
      <w:b/>
      <w:sz w:val="26"/>
    </w:rPr>
  </w:style>
  <w:style w:type="character" w:customStyle="1" w:styleId="Heading4Char">
    <w:name w:val="Heading 4 Char"/>
    <w:basedOn w:val="DefaultParagraphFont"/>
    <w:link w:val="Heading4"/>
    <w:uiPriority w:val="9"/>
    <w:locked/>
    <w:rsid w:val="00AD316E"/>
    <w:rPr>
      <w:rFonts w:asciiTheme="minorHAnsi" w:eastAsiaTheme="minorEastAsia" w:hAnsiTheme="minorHAnsi" w:cs="Times New Roman"/>
      <w:b/>
      <w:bCs/>
      <w:sz w:val="28"/>
      <w:szCs w:val="28"/>
    </w:rPr>
  </w:style>
  <w:style w:type="paragraph" w:customStyle="1" w:styleId="Mine">
    <w:name w:val="Mine"/>
    <w:rsid w:val="007A55A6"/>
    <w:rPr>
      <w:b/>
      <w:sz w:val="32"/>
      <w:szCs w:val="32"/>
    </w:rPr>
  </w:style>
  <w:style w:type="paragraph" w:styleId="ListParagraph">
    <w:name w:val="List Paragraph"/>
    <w:basedOn w:val="Normal"/>
    <w:uiPriority w:val="34"/>
    <w:qFormat/>
    <w:rsid w:val="00AD316E"/>
    <w:pPr>
      <w:ind w:left="720"/>
    </w:pPr>
  </w:style>
  <w:style w:type="paragraph" w:styleId="TOCHeading">
    <w:name w:val="TOC Heading"/>
    <w:basedOn w:val="Heading1"/>
    <w:next w:val="Normal"/>
    <w:uiPriority w:val="39"/>
    <w:semiHidden/>
    <w:unhideWhenUsed/>
    <w:qFormat/>
    <w:rsid w:val="007A55A6"/>
    <w:pPr>
      <w:keepLines/>
      <w:spacing w:before="480" w:after="0"/>
      <w:outlineLvl w:val="9"/>
    </w:pPr>
    <w:rPr>
      <w:color w:val="365F91" w:themeColor="accent1" w:themeShade="BF"/>
      <w:kern w:val="0"/>
      <w:szCs w:val="28"/>
    </w:rPr>
  </w:style>
  <w:style w:type="character" w:styleId="Strong">
    <w:name w:val="Strong"/>
    <w:basedOn w:val="DefaultParagraphFont"/>
    <w:uiPriority w:val="22"/>
    <w:qFormat/>
    <w:rsid w:val="00AD316E"/>
    <w:rPr>
      <w:rFonts w:cs="Times New Roman"/>
      <w:b/>
    </w:rPr>
  </w:style>
  <w:style w:type="paragraph" w:styleId="Header">
    <w:name w:val="header"/>
    <w:basedOn w:val="Normal"/>
    <w:link w:val="HeaderChar"/>
    <w:uiPriority w:val="99"/>
    <w:unhideWhenUsed/>
    <w:rsid w:val="00000FB6"/>
    <w:pPr>
      <w:tabs>
        <w:tab w:val="center" w:pos="4680"/>
        <w:tab w:val="right" w:pos="9360"/>
      </w:tabs>
    </w:pPr>
  </w:style>
  <w:style w:type="character" w:customStyle="1" w:styleId="HeaderChar">
    <w:name w:val="Header Char"/>
    <w:basedOn w:val="DefaultParagraphFont"/>
    <w:link w:val="Header"/>
    <w:uiPriority w:val="99"/>
    <w:locked/>
    <w:rsid w:val="00000FB6"/>
    <w:rPr>
      <w:rFonts w:cs="Times New Roman"/>
      <w:sz w:val="24"/>
      <w:szCs w:val="24"/>
    </w:rPr>
  </w:style>
  <w:style w:type="paragraph" w:styleId="Footer">
    <w:name w:val="footer"/>
    <w:basedOn w:val="Normal"/>
    <w:link w:val="FooterChar"/>
    <w:uiPriority w:val="99"/>
    <w:unhideWhenUsed/>
    <w:rsid w:val="00000FB6"/>
    <w:pPr>
      <w:tabs>
        <w:tab w:val="center" w:pos="4680"/>
        <w:tab w:val="right" w:pos="9360"/>
      </w:tabs>
    </w:pPr>
  </w:style>
  <w:style w:type="character" w:customStyle="1" w:styleId="FooterChar">
    <w:name w:val="Footer Char"/>
    <w:basedOn w:val="DefaultParagraphFont"/>
    <w:link w:val="Footer"/>
    <w:uiPriority w:val="99"/>
    <w:locked/>
    <w:rsid w:val="00000FB6"/>
    <w:rPr>
      <w:rFonts w:cs="Times New Roman"/>
      <w:sz w:val="24"/>
      <w:szCs w:val="24"/>
    </w:rPr>
  </w:style>
  <w:style w:type="paragraph" w:styleId="BalloonText">
    <w:name w:val="Balloon Text"/>
    <w:basedOn w:val="Normal"/>
    <w:link w:val="BalloonTextChar"/>
    <w:uiPriority w:val="99"/>
    <w:semiHidden/>
    <w:unhideWhenUsed/>
    <w:rsid w:val="00F369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6905"/>
    <w:rPr>
      <w:rFonts w:ascii="Tahoma" w:hAnsi="Tahoma" w:cs="Tahoma"/>
      <w:sz w:val="16"/>
      <w:szCs w:val="16"/>
    </w:rPr>
  </w:style>
  <w:style w:type="character" w:styleId="CommentReference">
    <w:name w:val="annotation reference"/>
    <w:basedOn w:val="DefaultParagraphFont"/>
    <w:uiPriority w:val="99"/>
    <w:semiHidden/>
    <w:unhideWhenUsed/>
    <w:rsid w:val="00247847"/>
    <w:rPr>
      <w:rFonts w:cs="Times New Roman"/>
      <w:sz w:val="16"/>
      <w:szCs w:val="16"/>
    </w:rPr>
  </w:style>
  <w:style w:type="paragraph" w:styleId="CommentText">
    <w:name w:val="annotation text"/>
    <w:basedOn w:val="Normal"/>
    <w:link w:val="CommentTextChar"/>
    <w:uiPriority w:val="99"/>
    <w:semiHidden/>
    <w:unhideWhenUsed/>
    <w:rsid w:val="00247847"/>
    <w:rPr>
      <w:sz w:val="20"/>
      <w:szCs w:val="20"/>
    </w:rPr>
  </w:style>
  <w:style w:type="character" w:customStyle="1" w:styleId="CommentTextChar">
    <w:name w:val="Comment Text Char"/>
    <w:basedOn w:val="DefaultParagraphFont"/>
    <w:link w:val="CommentText"/>
    <w:uiPriority w:val="99"/>
    <w:semiHidden/>
    <w:locked/>
    <w:rsid w:val="00247847"/>
    <w:rPr>
      <w:rFonts w:cs="Times New Roman"/>
    </w:rPr>
  </w:style>
  <w:style w:type="paragraph" w:styleId="CommentSubject">
    <w:name w:val="annotation subject"/>
    <w:basedOn w:val="CommentText"/>
    <w:next w:val="CommentText"/>
    <w:link w:val="CommentSubjectChar"/>
    <w:uiPriority w:val="99"/>
    <w:semiHidden/>
    <w:unhideWhenUsed/>
    <w:rsid w:val="00247847"/>
    <w:rPr>
      <w:b/>
      <w:bCs/>
    </w:rPr>
  </w:style>
  <w:style w:type="character" w:customStyle="1" w:styleId="CommentSubjectChar">
    <w:name w:val="Comment Subject Char"/>
    <w:basedOn w:val="CommentTextChar"/>
    <w:link w:val="CommentSubject"/>
    <w:uiPriority w:val="99"/>
    <w:semiHidden/>
    <w:locked/>
    <w:rsid w:val="00247847"/>
    <w:rPr>
      <w:rFonts w:cs="Times New Roman"/>
      <w:b/>
      <w:bCs/>
    </w:rPr>
  </w:style>
  <w:style w:type="paragraph" w:styleId="Title">
    <w:name w:val="Title"/>
    <w:basedOn w:val="Normal"/>
    <w:next w:val="Normal"/>
    <w:link w:val="TitleChar"/>
    <w:qFormat/>
    <w:rsid w:val="007B0064"/>
    <w:pPr>
      <w:contextualSpacing/>
    </w:pPr>
    <w:rPr>
      <w:rFonts w:ascii="Arial" w:eastAsiaTheme="majorEastAsia" w:hAnsi="Arial"/>
      <w:b/>
      <w:color w:val="000000" w:themeColor="text1"/>
      <w:spacing w:val="5"/>
      <w:kern w:val="28"/>
      <w:sz w:val="32"/>
      <w:szCs w:val="52"/>
    </w:rPr>
  </w:style>
  <w:style w:type="character" w:customStyle="1" w:styleId="TitleChar">
    <w:name w:val="Title Char"/>
    <w:basedOn w:val="DefaultParagraphFont"/>
    <w:link w:val="Title"/>
    <w:locked/>
    <w:rsid w:val="007B0064"/>
    <w:rPr>
      <w:rFonts w:ascii="Arial" w:eastAsiaTheme="majorEastAsia" w:hAnsi="Arial" w:cs="Times New Roman"/>
      <w:b/>
      <w:color w:val="000000" w:themeColor="text1"/>
      <w:spacing w:val="5"/>
      <w:kern w:val="28"/>
      <w:sz w:val="52"/>
      <w:szCs w:val="52"/>
    </w:rPr>
  </w:style>
  <w:style w:type="paragraph" w:styleId="Subtitle">
    <w:name w:val="Subtitle"/>
    <w:basedOn w:val="Normal"/>
    <w:next w:val="Normal"/>
    <w:link w:val="SubtitleChar"/>
    <w:qFormat/>
    <w:rsid w:val="00BB6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6ED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6E"/>
    <w:rPr>
      <w:sz w:val="24"/>
      <w:szCs w:val="24"/>
    </w:rPr>
  </w:style>
  <w:style w:type="paragraph" w:styleId="Heading1">
    <w:name w:val="heading 1"/>
    <w:basedOn w:val="Normal"/>
    <w:next w:val="Normal"/>
    <w:link w:val="Heading1Char"/>
    <w:uiPriority w:val="9"/>
    <w:qFormat/>
    <w:rsid w:val="007B0064"/>
    <w:pPr>
      <w:keepNext/>
      <w:spacing w:before="240" w:after="60"/>
      <w:outlineLvl w:val="0"/>
    </w:pPr>
    <w:rPr>
      <w:rFonts w:ascii="Arial" w:eastAsiaTheme="majorEastAsia" w:hAnsi="Arial"/>
      <w:b/>
      <w:bCs/>
      <w:i/>
      <w:kern w:val="32"/>
      <w:sz w:val="28"/>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uiPriority w:val="9"/>
    <w:qFormat/>
    <w:rsid w:val="00AD316E"/>
    <w:pPr>
      <w:keepNext/>
      <w:spacing w:before="240" w:after="60"/>
      <w:outlineLvl w:val="1"/>
    </w:pPr>
    <w:rPr>
      <w:rFonts w:ascii="Arial" w:hAnsi="Arial"/>
      <w:b/>
      <w:i/>
      <w:sz w:val="28"/>
      <w:szCs w:val="20"/>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iPriority w:val="9"/>
    <w:qFormat/>
    <w:rsid w:val="00AD316E"/>
    <w:pPr>
      <w:keepNext/>
      <w:spacing w:before="240" w:after="60"/>
      <w:outlineLvl w:val="2"/>
    </w:pPr>
    <w:rPr>
      <w:rFonts w:ascii="Arial" w:hAnsi="Arial"/>
      <w:b/>
      <w:sz w:val="26"/>
      <w:szCs w:val="20"/>
    </w:rPr>
  </w:style>
  <w:style w:type="paragraph" w:styleId="Heading4">
    <w:name w:val="heading 4"/>
    <w:basedOn w:val="Normal"/>
    <w:next w:val="Normal"/>
    <w:link w:val="Heading4Char"/>
    <w:uiPriority w:val="9"/>
    <w:qFormat/>
    <w:rsid w:val="00AD316E"/>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0064"/>
    <w:rPr>
      <w:rFonts w:ascii="Arial" w:eastAsiaTheme="majorEastAsia" w:hAnsi="Arial" w:cs="Times New Roman"/>
      <w:b/>
      <w:bCs/>
      <w:i/>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uiPriority w:val="9"/>
    <w:locked/>
    <w:rsid w:val="00AD316E"/>
    <w:rPr>
      <w:rFonts w:ascii="Arial" w:hAnsi="Arial" w:cs="Times New Roman"/>
      <w:b/>
      <w:i/>
      <w:sz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uiPriority w:val="9"/>
    <w:locked/>
    <w:rsid w:val="00AD316E"/>
    <w:rPr>
      <w:rFonts w:ascii="Arial" w:hAnsi="Arial" w:cs="Times New Roman"/>
      <w:b/>
      <w:sz w:val="26"/>
    </w:rPr>
  </w:style>
  <w:style w:type="character" w:customStyle="1" w:styleId="Heading4Char">
    <w:name w:val="Heading 4 Char"/>
    <w:basedOn w:val="DefaultParagraphFont"/>
    <w:link w:val="Heading4"/>
    <w:uiPriority w:val="9"/>
    <w:locked/>
    <w:rsid w:val="00AD316E"/>
    <w:rPr>
      <w:rFonts w:asciiTheme="minorHAnsi" w:eastAsiaTheme="minorEastAsia" w:hAnsiTheme="minorHAnsi" w:cs="Times New Roman"/>
      <w:b/>
      <w:bCs/>
      <w:sz w:val="28"/>
      <w:szCs w:val="28"/>
    </w:rPr>
  </w:style>
  <w:style w:type="paragraph" w:customStyle="1" w:styleId="Mine">
    <w:name w:val="Mine"/>
    <w:rsid w:val="007A55A6"/>
    <w:rPr>
      <w:b/>
      <w:sz w:val="32"/>
      <w:szCs w:val="32"/>
    </w:rPr>
  </w:style>
  <w:style w:type="paragraph" w:styleId="ListParagraph">
    <w:name w:val="List Paragraph"/>
    <w:basedOn w:val="Normal"/>
    <w:uiPriority w:val="34"/>
    <w:qFormat/>
    <w:rsid w:val="00AD316E"/>
    <w:pPr>
      <w:ind w:left="720"/>
    </w:pPr>
  </w:style>
  <w:style w:type="paragraph" w:styleId="TOCHeading">
    <w:name w:val="TOC Heading"/>
    <w:basedOn w:val="Heading1"/>
    <w:next w:val="Normal"/>
    <w:uiPriority w:val="39"/>
    <w:semiHidden/>
    <w:unhideWhenUsed/>
    <w:qFormat/>
    <w:rsid w:val="007A55A6"/>
    <w:pPr>
      <w:keepLines/>
      <w:spacing w:before="480" w:after="0"/>
      <w:outlineLvl w:val="9"/>
    </w:pPr>
    <w:rPr>
      <w:color w:val="365F91" w:themeColor="accent1" w:themeShade="BF"/>
      <w:kern w:val="0"/>
      <w:szCs w:val="28"/>
    </w:rPr>
  </w:style>
  <w:style w:type="character" w:styleId="Strong">
    <w:name w:val="Strong"/>
    <w:basedOn w:val="DefaultParagraphFont"/>
    <w:uiPriority w:val="22"/>
    <w:qFormat/>
    <w:rsid w:val="00AD316E"/>
    <w:rPr>
      <w:rFonts w:cs="Times New Roman"/>
      <w:b/>
    </w:rPr>
  </w:style>
  <w:style w:type="paragraph" w:styleId="Header">
    <w:name w:val="header"/>
    <w:basedOn w:val="Normal"/>
    <w:link w:val="HeaderChar"/>
    <w:uiPriority w:val="99"/>
    <w:unhideWhenUsed/>
    <w:rsid w:val="00000FB6"/>
    <w:pPr>
      <w:tabs>
        <w:tab w:val="center" w:pos="4680"/>
        <w:tab w:val="right" w:pos="9360"/>
      </w:tabs>
    </w:pPr>
  </w:style>
  <w:style w:type="character" w:customStyle="1" w:styleId="HeaderChar">
    <w:name w:val="Header Char"/>
    <w:basedOn w:val="DefaultParagraphFont"/>
    <w:link w:val="Header"/>
    <w:uiPriority w:val="99"/>
    <w:locked/>
    <w:rsid w:val="00000FB6"/>
    <w:rPr>
      <w:rFonts w:cs="Times New Roman"/>
      <w:sz w:val="24"/>
      <w:szCs w:val="24"/>
    </w:rPr>
  </w:style>
  <w:style w:type="paragraph" w:styleId="Footer">
    <w:name w:val="footer"/>
    <w:basedOn w:val="Normal"/>
    <w:link w:val="FooterChar"/>
    <w:uiPriority w:val="99"/>
    <w:unhideWhenUsed/>
    <w:rsid w:val="00000FB6"/>
    <w:pPr>
      <w:tabs>
        <w:tab w:val="center" w:pos="4680"/>
        <w:tab w:val="right" w:pos="9360"/>
      </w:tabs>
    </w:pPr>
  </w:style>
  <w:style w:type="character" w:customStyle="1" w:styleId="FooterChar">
    <w:name w:val="Footer Char"/>
    <w:basedOn w:val="DefaultParagraphFont"/>
    <w:link w:val="Footer"/>
    <w:uiPriority w:val="99"/>
    <w:locked/>
    <w:rsid w:val="00000FB6"/>
    <w:rPr>
      <w:rFonts w:cs="Times New Roman"/>
      <w:sz w:val="24"/>
      <w:szCs w:val="24"/>
    </w:rPr>
  </w:style>
  <w:style w:type="paragraph" w:styleId="BalloonText">
    <w:name w:val="Balloon Text"/>
    <w:basedOn w:val="Normal"/>
    <w:link w:val="BalloonTextChar"/>
    <w:uiPriority w:val="99"/>
    <w:semiHidden/>
    <w:unhideWhenUsed/>
    <w:rsid w:val="00F369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6905"/>
    <w:rPr>
      <w:rFonts w:ascii="Tahoma" w:hAnsi="Tahoma" w:cs="Tahoma"/>
      <w:sz w:val="16"/>
      <w:szCs w:val="16"/>
    </w:rPr>
  </w:style>
  <w:style w:type="character" w:styleId="CommentReference">
    <w:name w:val="annotation reference"/>
    <w:basedOn w:val="DefaultParagraphFont"/>
    <w:uiPriority w:val="99"/>
    <w:semiHidden/>
    <w:unhideWhenUsed/>
    <w:rsid w:val="00247847"/>
    <w:rPr>
      <w:rFonts w:cs="Times New Roman"/>
      <w:sz w:val="16"/>
      <w:szCs w:val="16"/>
    </w:rPr>
  </w:style>
  <w:style w:type="paragraph" w:styleId="CommentText">
    <w:name w:val="annotation text"/>
    <w:basedOn w:val="Normal"/>
    <w:link w:val="CommentTextChar"/>
    <w:uiPriority w:val="99"/>
    <w:semiHidden/>
    <w:unhideWhenUsed/>
    <w:rsid w:val="00247847"/>
    <w:rPr>
      <w:sz w:val="20"/>
      <w:szCs w:val="20"/>
    </w:rPr>
  </w:style>
  <w:style w:type="character" w:customStyle="1" w:styleId="CommentTextChar">
    <w:name w:val="Comment Text Char"/>
    <w:basedOn w:val="DefaultParagraphFont"/>
    <w:link w:val="CommentText"/>
    <w:uiPriority w:val="99"/>
    <w:semiHidden/>
    <w:locked/>
    <w:rsid w:val="00247847"/>
    <w:rPr>
      <w:rFonts w:cs="Times New Roman"/>
    </w:rPr>
  </w:style>
  <w:style w:type="paragraph" w:styleId="CommentSubject">
    <w:name w:val="annotation subject"/>
    <w:basedOn w:val="CommentText"/>
    <w:next w:val="CommentText"/>
    <w:link w:val="CommentSubjectChar"/>
    <w:uiPriority w:val="99"/>
    <w:semiHidden/>
    <w:unhideWhenUsed/>
    <w:rsid w:val="00247847"/>
    <w:rPr>
      <w:b/>
      <w:bCs/>
    </w:rPr>
  </w:style>
  <w:style w:type="character" w:customStyle="1" w:styleId="CommentSubjectChar">
    <w:name w:val="Comment Subject Char"/>
    <w:basedOn w:val="CommentTextChar"/>
    <w:link w:val="CommentSubject"/>
    <w:uiPriority w:val="99"/>
    <w:semiHidden/>
    <w:locked/>
    <w:rsid w:val="00247847"/>
    <w:rPr>
      <w:rFonts w:cs="Times New Roman"/>
      <w:b/>
      <w:bCs/>
    </w:rPr>
  </w:style>
  <w:style w:type="paragraph" w:styleId="Title">
    <w:name w:val="Title"/>
    <w:basedOn w:val="Normal"/>
    <w:next w:val="Normal"/>
    <w:link w:val="TitleChar"/>
    <w:qFormat/>
    <w:rsid w:val="007B0064"/>
    <w:pPr>
      <w:contextualSpacing/>
    </w:pPr>
    <w:rPr>
      <w:rFonts w:ascii="Arial" w:eastAsiaTheme="majorEastAsia" w:hAnsi="Arial"/>
      <w:b/>
      <w:color w:val="000000" w:themeColor="text1"/>
      <w:spacing w:val="5"/>
      <w:kern w:val="28"/>
      <w:sz w:val="32"/>
      <w:szCs w:val="52"/>
    </w:rPr>
  </w:style>
  <w:style w:type="character" w:customStyle="1" w:styleId="TitleChar">
    <w:name w:val="Title Char"/>
    <w:basedOn w:val="DefaultParagraphFont"/>
    <w:link w:val="Title"/>
    <w:locked/>
    <w:rsid w:val="007B0064"/>
    <w:rPr>
      <w:rFonts w:ascii="Arial" w:eastAsiaTheme="majorEastAsia" w:hAnsi="Arial" w:cs="Times New Roman"/>
      <w:b/>
      <w:color w:val="000000" w:themeColor="text1"/>
      <w:spacing w:val="5"/>
      <w:kern w:val="28"/>
      <w:sz w:val="52"/>
      <w:szCs w:val="52"/>
    </w:rPr>
  </w:style>
  <w:style w:type="paragraph" w:styleId="Subtitle">
    <w:name w:val="Subtitle"/>
    <w:basedOn w:val="Normal"/>
    <w:next w:val="Normal"/>
    <w:link w:val="SubtitleChar"/>
    <w:qFormat/>
    <w:rsid w:val="00BB6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6ED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4.emf"/><Relationship Id="rId30" Type="http://schemas.openxmlformats.org/officeDocument/2006/relationships/footer" Target="foot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4602-4618-4BFA-8F4C-5FFEC2BA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1230</Words>
  <Characters>6655</Characters>
  <Application>Microsoft Office Word</Application>
  <DocSecurity>0</DocSecurity>
  <Lines>221</Lines>
  <Paragraphs>92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Clark</dc:creator>
  <cp:lastModifiedBy>Jennifer Yee</cp:lastModifiedBy>
  <cp:revision>3</cp:revision>
  <cp:lastPrinted>2019-04-09T18:47:00Z</cp:lastPrinted>
  <dcterms:created xsi:type="dcterms:W3CDTF">2020-04-27T16:12:00Z</dcterms:created>
  <dcterms:modified xsi:type="dcterms:W3CDTF">2020-04-27T19:14:00Z</dcterms:modified>
</cp:coreProperties>
</file>